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64" w:rsidRDefault="00F57058" w:rsidP="005D67A2">
      <w:pPr>
        <w:spacing w:line="360" w:lineRule="auto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საქართველოს</w:t>
      </w:r>
      <w:r w:rsidR="007E5141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შრომის, ჯანმრთელობისა</w:t>
      </w:r>
      <w:r w:rsidR="007E5141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და</w:t>
      </w:r>
      <w:r w:rsidR="007E5141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სოციალური</w:t>
      </w:r>
      <w:r w:rsidR="007E5141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დაცვის</w:t>
      </w:r>
      <w:r w:rsidR="007E5141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სამინისტრო</w:t>
      </w:r>
      <w:r w:rsidR="007E5141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ინსპექტირების</w:t>
      </w:r>
      <w:r w:rsidR="007E5141">
        <w:rPr>
          <w:rFonts w:ascii="Sylfaen" w:eastAsia="Sylfaen" w:hAnsi="Sylfaen" w:cs="Sylfaen"/>
          <w:b/>
          <w:sz w:val="24"/>
          <w:szCs w:val="24"/>
        </w:rPr>
        <w:t xml:space="preserve"> </w:t>
      </w:r>
      <w:bookmarkStart w:id="0" w:name="_GoBack"/>
      <w:bookmarkEnd w:id="0"/>
      <w:r w:rsidRPr="004373B3">
        <w:rPr>
          <w:rFonts w:ascii="Sylfaen" w:eastAsia="Sylfaen" w:hAnsi="Sylfaen" w:cs="Sylfaen"/>
          <w:b/>
          <w:sz w:val="24"/>
          <w:szCs w:val="24"/>
          <w:lang w:val="ka-GE"/>
        </w:rPr>
        <w:t>ანგარიში</w:t>
      </w:r>
    </w:p>
    <w:p w:rsidR="00731FB9" w:rsidRPr="004373B3" w:rsidRDefault="00731FB9" w:rsidP="005D67A2">
      <w:pPr>
        <w:spacing w:line="360" w:lineRule="auto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018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1185"/>
        <w:gridCol w:w="1217"/>
        <w:gridCol w:w="1516"/>
        <w:gridCol w:w="1644"/>
        <w:gridCol w:w="1653"/>
      </w:tblGrid>
      <w:tr w:rsidR="005D67A2" w:rsidRPr="004373B3" w:rsidTr="00731FB9">
        <w:trPr>
          <w:trHeight w:val="68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7A2" w:rsidRPr="004373B3" w:rsidRDefault="005D67A2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ვიზიტის თარიღი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7A2" w:rsidRPr="004373B3" w:rsidRDefault="00843794" w:rsidP="00151EAF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15.05.2017 – 2</w:t>
            </w:r>
            <w:r w:rsidR="00151EAF">
              <w:rPr>
                <w:rFonts w:ascii="Sylfaen" w:eastAsia="Sylfaen" w:hAnsi="Sylfaen" w:cs="Sylfaen"/>
                <w:sz w:val="24"/>
                <w:lang w:val="ka-GE"/>
              </w:rPr>
              <w:t>1</w:t>
            </w: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.05.2017</w:t>
            </w:r>
          </w:p>
        </w:tc>
      </w:tr>
      <w:tr w:rsidR="00437064" w:rsidRPr="004373B3" w:rsidTr="00731FB9">
        <w:trPr>
          <w:trHeight w:val="107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6548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ინსპექტორები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843794" w:rsidP="0073637C">
            <w:pPr>
              <w:spacing w:after="0" w:line="240" w:lineRule="auto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ირაკლი იობიძე; ზურაბ ბი</w:t>
            </w:r>
            <w:r w:rsidR="0073637C">
              <w:rPr>
                <w:rFonts w:ascii="Sylfaen" w:eastAsia="Sylfaen" w:hAnsi="Sylfaen" w:cs="Sylfaen"/>
                <w:sz w:val="24"/>
                <w:lang w:val="ka-GE"/>
              </w:rPr>
              <w:t>ძ</w:t>
            </w: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იშვილი</w:t>
            </w:r>
            <w:r w:rsidR="004373B3">
              <w:rPr>
                <w:rFonts w:ascii="Sylfaen" w:eastAsia="Sylfaen" w:hAnsi="Sylfaen" w:cs="Sylfaen"/>
                <w:sz w:val="24"/>
                <w:lang w:val="ka-GE"/>
              </w:rPr>
              <w:t>;</w:t>
            </w: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ვლადიმერ ბაღათურია</w:t>
            </w:r>
            <w:r w:rsidR="004373B3">
              <w:rPr>
                <w:rFonts w:ascii="Sylfaen" w:eastAsia="Sylfaen" w:hAnsi="Sylfaen" w:cs="Sylfaen"/>
                <w:sz w:val="24"/>
              </w:rPr>
              <w:t xml:space="preserve">; </w:t>
            </w: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 xml:space="preserve">თეიმურაზ </w:t>
            </w:r>
            <w:r w:rsidR="004373B3">
              <w:rPr>
                <w:rFonts w:ascii="Sylfaen" w:eastAsia="Sylfaen" w:hAnsi="Sylfaen" w:cs="Sylfaen"/>
                <w:sz w:val="24"/>
                <w:lang w:val="ka-GE"/>
              </w:rPr>
              <w:t>გილაური;</w:t>
            </w:r>
          </w:p>
        </w:tc>
      </w:tr>
      <w:tr w:rsidR="00437064" w:rsidRPr="004373B3" w:rsidTr="00556700">
        <w:trPr>
          <w:trHeight w:val="93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საწარმო</w:t>
            </w:r>
            <w:r w:rsidR="00EC133A"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ს</w:t>
            </w: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დასახელება</w:t>
            </w:r>
            <w:r w:rsidR="00B82168"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ს/</w:t>
            </w: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კოდი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1D33" w:rsidRDefault="004373B3" w:rsidP="00FB056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შპს „საქნახშირი“ (ჯი-აი-ჯი ჯგუფი)</w:t>
            </w:r>
          </w:p>
          <w:p w:rsidR="00731FB9" w:rsidRDefault="00731FB9" w:rsidP="00A7175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ს/კ 230868120</w:t>
            </w:r>
          </w:p>
          <w:p w:rsidR="004373B3" w:rsidRPr="004373B3" w:rsidRDefault="004373B3" w:rsidP="00A7175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</w:p>
        </w:tc>
      </w:tr>
      <w:tr w:rsidR="00437064" w:rsidRPr="004373B3" w:rsidTr="00731FB9">
        <w:trPr>
          <w:trHeight w:val="91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5D67A2" w:rsidP="00DB76D8">
            <w:pPr>
              <w:spacing w:after="0" w:line="240" w:lineRule="auto"/>
              <w:rPr>
                <w:rFonts w:ascii="Sylfaen" w:eastAsia="Sylfaen" w:hAnsi="Sylfaen" w:cs="Sylfaen"/>
                <w:b/>
                <w:color w:val="FF0000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საქმიანობის სფერო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3464" w:rsidRPr="00D13464" w:rsidRDefault="00D13464" w:rsidP="00731FB9">
            <w:pPr>
              <w:spacing w:after="0"/>
              <w:ind w:left="-93"/>
              <w:jc w:val="center"/>
              <w:rPr>
                <w:sz w:val="24"/>
                <w:lang w:val="ka-GE"/>
              </w:rPr>
            </w:pPr>
            <w:r w:rsidRPr="00D13464">
              <w:rPr>
                <w:rFonts w:ascii="Sylfaen" w:hAnsi="Sylfaen"/>
                <w:sz w:val="24"/>
                <w:lang w:val="ka-GE"/>
              </w:rPr>
              <w:t>სასარგებლოწიაღისეულისმოპოვება</w:t>
            </w:r>
            <w:r w:rsidRPr="00D13464">
              <w:rPr>
                <w:sz w:val="24"/>
                <w:lang w:val="ka-GE"/>
              </w:rPr>
              <w:t xml:space="preserve">, </w:t>
            </w:r>
            <w:r w:rsidRPr="00D13464">
              <w:rPr>
                <w:rFonts w:ascii="Sylfaen" w:hAnsi="Sylfaen"/>
                <w:sz w:val="24"/>
                <w:lang w:val="ka-GE"/>
              </w:rPr>
              <w:t>გადამუშავება</w:t>
            </w:r>
          </w:p>
          <w:p w:rsidR="00437064" w:rsidRPr="004373B3" w:rsidRDefault="00D13464" w:rsidP="00731FB9">
            <w:pPr>
              <w:spacing w:after="0"/>
              <w:ind w:left="-93"/>
              <w:jc w:val="center"/>
              <w:rPr>
                <w:rFonts w:ascii="Sylfaen" w:hAnsi="Sylfaen"/>
                <w:sz w:val="24"/>
                <w:lang w:val="ka-GE"/>
              </w:rPr>
            </w:pPr>
            <w:r w:rsidRPr="00D13464">
              <w:rPr>
                <w:rFonts w:ascii="Sylfaen" w:hAnsi="Sylfaen"/>
                <w:sz w:val="24"/>
                <w:lang w:val="ka-GE"/>
              </w:rPr>
              <w:t>ქვანახშირისმოპოვება</w:t>
            </w:r>
            <w:r w:rsidR="00731FB9">
              <w:rPr>
                <w:rFonts w:ascii="Sylfaen" w:hAnsi="Sylfaen"/>
                <w:sz w:val="24"/>
                <w:lang w:val="ka-GE"/>
              </w:rPr>
              <w:t>.</w:t>
            </w:r>
          </w:p>
        </w:tc>
      </w:tr>
      <w:tr w:rsidR="00437064" w:rsidRPr="004373B3" w:rsidTr="004373B3">
        <w:trPr>
          <w:trHeight w:val="143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მისამართიდასაკონტაქტოინფორმაცია (</w:t>
            </w:r>
            <w:r w:rsidR="00B82168"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ტელ</w:t>
            </w:r>
            <w:r w:rsidR="00B92B02"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.</w:t>
            </w: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 xml:space="preserve">/ელ. ფოსტა) 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1FB9" w:rsidRDefault="00731FB9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</w:p>
          <w:p w:rsidR="00BA3377" w:rsidRDefault="00843794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ქ.ტყიბული</w:t>
            </w:r>
            <w:r w:rsidR="004373B3">
              <w:rPr>
                <w:rFonts w:ascii="Sylfaen" w:eastAsia="Sylfaen" w:hAnsi="Sylfaen" w:cs="Sylfaen"/>
                <w:sz w:val="24"/>
                <w:lang w:val="ka-GE"/>
              </w:rPr>
              <w:t xml:space="preserve"> თაბუკაშვილის N13</w:t>
            </w:r>
          </w:p>
          <w:p w:rsidR="00731FB9" w:rsidRPr="004373B3" w:rsidRDefault="00731FB9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</w:p>
        </w:tc>
      </w:tr>
      <w:tr w:rsidR="00437064" w:rsidRPr="004373B3" w:rsidTr="004373B3">
        <w:trPr>
          <w:trHeight w:val="142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6A5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დაწესებულებისხელმძღვანელი</w:t>
            </w:r>
          </w:p>
          <w:p w:rsidR="00437064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ტელ</w:t>
            </w:r>
            <w:r w:rsidR="00C036A5"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ეფონი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0986" w:rsidRPr="004373B3" w:rsidRDefault="004373B3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ჯამბულატ ჯაყელი</w:t>
            </w:r>
          </w:p>
        </w:tc>
      </w:tr>
      <w:tr w:rsidR="00DB76D8" w:rsidRPr="004373B3" w:rsidTr="004373B3">
        <w:trPr>
          <w:trHeight w:val="746"/>
        </w:trPr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დასაქმებულთარაოდენობა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სულ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ქალი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კაცი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18 წლამდე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sz w:val="24"/>
                <w:lang w:val="ka-GE"/>
              </w:rPr>
              <w:t>შშმპირი</w:t>
            </w:r>
          </w:p>
        </w:tc>
      </w:tr>
      <w:tr w:rsidR="00DB76D8" w:rsidRPr="004373B3" w:rsidTr="00731FB9">
        <w:trPr>
          <w:trHeight w:val="597"/>
        </w:trPr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437064" w:rsidP="00DB76D8">
            <w:pPr>
              <w:rPr>
                <w:rFonts w:ascii="Sylfaen" w:eastAsia="Sylfaen" w:hAnsi="Sylfaen" w:cs="Sylfaen"/>
                <w:sz w:val="24"/>
                <w:lang w:val="ka-GE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0D181A" w:rsidRDefault="000D181A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1404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0D181A" w:rsidRDefault="000D181A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109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0D181A" w:rsidRDefault="000D181A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1295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0D181A" w:rsidRDefault="000D181A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0D181A" w:rsidRDefault="000D181A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</w:rPr>
            </w:pPr>
            <w:r>
              <w:rPr>
                <w:rFonts w:ascii="Sylfaen" w:eastAsia="Sylfaen" w:hAnsi="Sylfaen" w:cs="Sylfaen"/>
                <w:sz w:val="24"/>
              </w:rPr>
              <w:t>0</w:t>
            </w:r>
          </w:p>
        </w:tc>
      </w:tr>
      <w:tr w:rsidR="00437064" w:rsidRPr="004373B3" w:rsidTr="00D13464">
        <w:trPr>
          <w:trHeight w:val="143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F57058" w:rsidP="00DB76D8">
            <w:pPr>
              <w:spacing w:after="0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shd w:val="clear" w:color="auto" w:fill="FFFFFF"/>
                <w:lang w:val="ka-GE"/>
              </w:rPr>
              <w:t>შრომისუსაფრთხოებისადაჯანმრთელობისდაცვაზე</w:t>
            </w:r>
            <w:r w:rsidR="00391114" w:rsidRPr="004373B3">
              <w:rPr>
                <w:rFonts w:ascii="Sylfaen" w:eastAsia="Sylfaen" w:hAnsi="Sylfaen" w:cs="Sylfaen"/>
                <w:b/>
                <w:sz w:val="24"/>
                <w:shd w:val="clear" w:color="auto" w:fill="FFFFFF"/>
                <w:lang w:val="ka-GE"/>
              </w:rPr>
              <w:t>პ/</w:t>
            </w:r>
            <w:r w:rsidRPr="004373B3">
              <w:rPr>
                <w:rFonts w:ascii="Sylfaen" w:eastAsia="Sylfaen" w:hAnsi="Sylfaen" w:cs="Sylfaen"/>
                <w:b/>
                <w:sz w:val="24"/>
                <w:shd w:val="clear" w:color="auto" w:fill="FFFFFF"/>
                <w:lang w:val="ka-GE"/>
              </w:rPr>
              <w:t>პირი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1D33" w:rsidRDefault="00D13464" w:rsidP="00D13464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გულჯერ გვენეტაძე</w:t>
            </w:r>
          </w:p>
          <w:p w:rsidR="00D13464" w:rsidRPr="004373B3" w:rsidRDefault="00D13464" w:rsidP="00DB76D8">
            <w:pPr>
              <w:spacing w:after="0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595-33-77-53</w:t>
            </w:r>
          </w:p>
        </w:tc>
      </w:tr>
      <w:tr w:rsidR="00437064" w:rsidRPr="004373B3" w:rsidTr="00556700">
        <w:trPr>
          <w:trHeight w:val="1243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1114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b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საწარმოოტრავმატიზმის</w:t>
            </w:r>
          </w:p>
          <w:p w:rsidR="00437064" w:rsidRPr="004373B3" w:rsidRDefault="00F57058" w:rsidP="00DB76D8">
            <w:pPr>
              <w:spacing w:after="0" w:line="240" w:lineRule="auto"/>
              <w:rPr>
                <w:rFonts w:ascii="Sylfaen" w:eastAsia="Sylfaen" w:hAnsi="Sylfaen" w:cs="Sylfaen"/>
                <w:sz w:val="24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lang w:val="ka-GE"/>
              </w:rPr>
              <w:t>აღრიცხვა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7064" w:rsidRPr="004373B3" w:rsidRDefault="004373B3" w:rsidP="00DB76D8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წარმოებს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-51"/>
        <w:tblW w:w="10422" w:type="dxa"/>
        <w:tblLayout w:type="fixed"/>
        <w:tblLook w:val="04A0" w:firstRow="1" w:lastRow="0" w:firstColumn="1" w:lastColumn="0" w:noHBand="0" w:noVBand="1"/>
      </w:tblPr>
      <w:tblGrid>
        <w:gridCol w:w="4878"/>
        <w:gridCol w:w="90"/>
        <w:gridCol w:w="5454"/>
      </w:tblGrid>
      <w:tr w:rsidR="003C5B83" w:rsidRPr="004373B3" w:rsidTr="0067592F">
        <w:trPr>
          <w:trHeight w:val="558"/>
        </w:trPr>
        <w:tc>
          <w:tcPr>
            <w:tcW w:w="4878" w:type="dxa"/>
            <w:vAlign w:val="center"/>
          </w:tcPr>
          <w:p w:rsidR="003C5B83" w:rsidRPr="004373B3" w:rsidRDefault="003C5B83" w:rsidP="00F44DD1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lastRenderedPageBreak/>
              <w:t>დარღვევა/საფრთხე</w:t>
            </w:r>
          </w:p>
        </w:tc>
        <w:tc>
          <w:tcPr>
            <w:tcW w:w="5544" w:type="dxa"/>
            <w:gridSpan w:val="2"/>
            <w:vAlign w:val="center"/>
          </w:tcPr>
          <w:p w:rsidR="003C5B83" w:rsidRPr="004373B3" w:rsidRDefault="003C5B83" w:rsidP="00F44DD1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რეკომენდაცია</w:t>
            </w:r>
          </w:p>
        </w:tc>
      </w:tr>
      <w:tr w:rsidR="009162AD" w:rsidRPr="004373B3" w:rsidTr="0067592F">
        <w:trPr>
          <w:trHeight w:val="558"/>
        </w:trPr>
        <w:tc>
          <w:tcPr>
            <w:tcW w:w="10422" w:type="dxa"/>
            <w:gridSpan w:val="3"/>
            <w:vAlign w:val="center"/>
          </w:tcPr>
          <w:p w:rsidR="003C530B" w:rsidRPr="003C530B" w:rsidRDefault="009162AD" w:rsidP="003C530B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</w:rPr>
            </w:pPr>
            <w:r w:rsidRPr="004373B3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ძიძი</w:t>
            </w:r>
            <w:r w:rsidR="006965B2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გ</w:t>
            </w:r>
            <w:r w:rsidRPr="004373B3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 xml:space="preserve">ურისა და მინდელის </w:t>
            </w:r>
            <w:r w:rsidR="006965B2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 xml:space="preserve">სახელობის </w:t>
            </w:r>
            <w:r w:rsidRPr="004373B3">
              <w:rPr>
                <w:rFonts w:ascii="Sylfaen" w:eastAsia="Sylfaen" w:hAnsi="Sylfaen" w:cs="Sylfaen"/>
                <w:b/>
                <w:sz w:val="24"/>
                <w:szCs w:val="24"/>
                <w:shd w:val="clear" w:color="auto" w:fill="FFFFFF"/>
                <w:lang w:val="ka-GE"/>
              </w:rPr>
              <w:t>შახტები</w:t>
            </w:r>
          </w:p>
        </w:tc>
      </w:tr>
      <w:tr w:rsidR="003C5B83" w:rsidRPr="004373B3" w:rsidTr="0067592F">
        <w:trPr>
          <w:trHeight w:val="623"/>
        </w:trPr>
        <w:tc>
          <w:tcPr>
            <w:tcW w:w="4878" w:type="dxa"/>
          </w:tcPr>
          <w:p w:rsidR="003C5B83" w:rsidRPr="004373B3" w:rsidRDefault="00C41167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ვაგონების სამუხრუჭედ ბუნიკების ნაცვლად გამოიყენება ფიცრის ნაჭრები</w:t>
            </w:r>
          </w:p>
        </w:tc>
        <w:tc>
          <w:tcPr>
            <w:tcW w:w="5544" w:type="dxa"/>
            <w:gridSpan w:val="2"/>
          </w:tcPr>
          <w:p w:rsidR="003C5B83" w:rsidRDefault="002C4400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აიკრძალოს ფიცრის ნაჭრების გამოყენება</w:t>
            </w:r>
            <w:r w:rsidR="0097485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სამუხრუჭედ გამოიყენონ </w:t>
            </w:r>
            <w:r w:rsidR="00AD5E41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სპეციალურად ამ მიზნისთვისგანკუთვნილი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ბუნიკები (ბაშმაკები)</w:t>
            </w:r>
          </w:p>
          <w:p w:rsidR="009919E6" w:rsidRPr="004373B3" w:rsidRDefault="009919E6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3C5B83" w:rsidRPr="004373B3" w:rsidTr="0067592F">
        <w:tc>
          <w:tcPr>
            <w:tcW w:w="4878" w:type="dxa"/>
          </w:tcPr>
          <w:p w:rsidR="003C5B83" w:rsidRPr="00510B8F" w:rsidRDefault="00A30E5E" w:rsidP="00510B8F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შახტის </w:t>
            </w:r>
            <w:r w:rsidR="00510B8F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გვირაბებში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შეინიშნება ჭერის დაზიანება</w:t>
            </w:r>
            <w:r w:rsidR="00510B8F">
              <w:rPr>
                <w:rFonts w:ascii="Sylfaen" w:eastAsia="Sylfaen" w:hAnsi="Sylfaen" w:cs="Sylfaen"/>
                <w:shd w:val="clear" w:color="auto" w:fill="FFFFFF"/>
              </w:rPr>
              <w:t xml:space="preserve">, </w:t>
            </w:r>
            <w:r w:rsidR="00510B8F">
              <w:rPr>
                <w:rFonts w:ascii="Sylfaen" w:eastAsia="Sylfaen" w:hAnsi="Sylfaen" w:cs="Sylfaen"/>
                <w:shd w:val="clear" w:color="auto" w:fill="FFFFFF"/>
                <w:lang w:val="ka-GE"/>
              </w:rPr>
              <w:t>რაც საფრთხეს უქმნის დასაქმებულებს.</w:t>
            </w:r>
          </w:p>
        </w:tc>
        <w:tc>
          <w:tcPr>
            <w:tcW w:w="5544" w:type="dxa"/>
            <w:gridSpan w:val="2"/>
          </w:tcPr>
          <w:p w:rsidR="003C5B83" w:rsidRPr="004373B3" w:rsidRDefault="00AD5E41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შერემონტდეს ჭერზე რიგ ადგილებში არსებული დაზიანებები</w:t>
            </w:r>
            <w:r w:rsidR="00510B8F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6030DB" w:rsidRPr="004373B3" w:rsidTr="0067592F">
        <w:tc>
          <w:tcPr>
            <w:tcW w:w="4878" w:type="dxa"/>
          </w:tcPr>
          <w:p w:rsidR="006030DB" w:rsidRPr="003C530B" w:rsidRDefault="00C41167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შახტის რიგ ადგილებში მოსაწესრიგებელია სანიტარიული პირობები</w:t>
            </w:r>
            <w:r w:rsidR="008C1AC0">
              <w:rPr>
                <w:rFonts w:ascii="Sylfaen" w:eastAsia="Sylfaen" w:hAnsi="Sylfaen" w:cs="Sylfaen"/>
                <w:shd w:val="clear" w:color="auto" w:fill="FFFFFF"/>
                <w:lang w:val="ka-GE"/>
              </w:rPr>
              <w:t>, არ არსებობს ტუალეტები</w:t>
            </w:r>
            <w:r w:rsidR="003A1A66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6030DB" w:rsidRPr="004373B3" w:rsidRDefault="006A00FB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6A00F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ჭაურების ახლოს მიწისქვეშა გამონამუშევრებში და მიწისქვეშა ტრანსპორტის მოსაცდელ ადგილებში მოწყობილი უნდა იყოს სტაციონარული ტუალეტები</w:t>
            </w:r>
            <w:r w:rsidR="00CD776C"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 w:rsidR="003A1A66" w:rsidRPr="003A1A66">
              <w:rPr>
                <w:rFonts w:ascii="Sylfaen" w:eastAsia="Sylfaen" w:hAnsi="Sylfaen" w:cs="Sylfaen"/>
                <w:shd w:val="clear" w:color="auto" w:fill="FFFFFF"/>
                <w:lang w:val="ka-GE"/>
              </w:rPr>
              <w:t>50 მუშაკზე ერთი ერთეულის გათვლით</w:t>
            </w:r>
            <w:r w:rsidR="00CD776C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6030DB" w:rsidRPr="004373B3" w:rsidTr="0067592F">
        <w:tc>
          <w:tcPr>
            <w:tcW w:w="4878" w:type="dxa"/>
          </w:tcPr>
          <w:p w:rsidR="006030DB" w:rsidRPr="004373B3" w:rsidRDefault="00C41167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შახტში არსებული მაღალი ძაბვის ქვესადგური </w:t>
            </w:r>
            <w:r w:rsidR="00F25BFE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დაუცველია გარეშე </w:t>
            </w:r>
            <w:r w:rsidR="00CD776C">
              <w:rPr>
                <w:rFonts w:ascii="Sylfaen" w:eastAsia="Sylfaen" w:hAnsi="Sylfaen" w:cs="Sylfaen"/>
                <w:shd w:val="clear" w:color="auto" w:fill="FFFFFF"/>
                <w:lang w:val="ka-GE"/>
              </w:rPr>
              <w:t>პირთა</w:t>
            </w:r>
            <w:r w:rsidR="00F25BFE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შეღწევისაგან</w:t>
            </w:r>
            <w:r w:rsidR="00CD776C"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 w:rsidR="00B129C5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არის განათება</w:t>
            </w:r>
            <w:r w:rsidR="00CD776C"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 w:rsidR="00AD5E4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ერთ მხარეს არსებული კარი ღიაა, ხოლო მეორე </w:t>
            </w:r>
            <w:r w:rsidR="00B129C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მხარე</w:t>
            </w:r>
            <w:r w:rsidR="00AD5E4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კარი</w:t>
            </w:r>
            <w:r w:rsidR="00B129C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 გარეშეა</w:t>
            </w:r>
            <w:r w:rsidR="002C0904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6030DB" w:rsidRPr="004373B3" w:rsidRDefault="00B129C5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ქვესადგურში დამონტაჟდეს შესაბამისი განათება. ქვესადგურებს</w:t>
            </w:r>
            <w:r w:rsidRPr="00B129C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უნდა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ჰქონდეს</w:t>
            </w:r>
            <w:r w:rsidRPr="00B129C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გისოსიანი   კარი ჩამკეტი მოწყობილობით. კამერაში მომსახურე პერსონალის არყოფნის შემთხვევაში კარი უნდა იყოს დაკეტილი.</w:t>
            </w:r>
            <w:r w:rsidRPr="00CD776C">
              <w:rPr>
                <w:rFonts w:ascii="Sylfaen" w:eastAsia="Sylfaen" w:hAnsi="Sylfaen" w:cs="Sylfaen"/>
                <w:shd w:val="clear" w:color="auto" w:fill="FFFFFF"/>
                <w:lang w:val="ka-GE"/>
              </w:rPr>
              <w:t> </w:t>
            </w:r>
          </w:p>
        </w:tc>
      </w:tr>
      <w:tr w:rsidR="003B4664" w:rsidRPr="004373B3" w:rsidTr="0067592F">
        <w:tc>
          <w:tcPr>
            <w:tcW w:w="4878" w:type="dxa"/>
          </w:tcPr>
          <w:p w:rsidR="00B91D9F" w:rsidRDefault="00F25BFE" w:rsidP="00B91D9F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ქვესადგურში დასაქმებულები არ არიან უზრუნველყოფილი შესაბამისი დიელექტრიკული საშუალებებით</w:t>
            </w:r>
            <w:r w:rsidR="00B91D9F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9919E6" w:rsidRPr="004373B3" w:rsidRDefault="009919E6" w:rsidP="00B91D9F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544" w:type="dxa"/>
            <w:gridSpan w:val="2"/>
          </w:tcPr>
          <w:p w:rsidR="00BE15B0" w:rsidRPr="004373B3" w:rsidRDefault="002C0904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ქვესადგურში დასაქმებულები მომარაგდნენ დიელექტრიკული საშუალებებით, (ჩაფხუტი,ბოტი,ხელთათმანი,ხალიჩა).</w:t>
            </w:r>
          </w:p>
        </w:tc>
      </w:tr>
      <w:tr w:rsidR="0078702E" w:rsidRPr="004373B3" w:rsidTr="0067592F">
        <w:tc>
          <w:tcPr>
            <w:tcW w:w="4878" w:type="dxa"/>
          </w:tcPr>
          <w:p w:rsidR="0078702E" w:rsidRPr="004373B3" w:rsidRDefault="00F25BFE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სასკიპე ჭაურის სამანქანო კამერაში ადამიანების სიმაღლიდან ვარდნის ადგილები არ არის შემოღობილი</w:t>
            </w:r>
            <w:r w:rsidR="005B740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დაცულიშესაბამისად</w:t>
            </w:r>
            <w:r w:rsidR="002C0904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78702E" w:rsidRPr="004373B3" w:rsidRDefault="005B740A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სასკიპე ჭაურის სამანქანო კამერაში სადაც არსებოს ადამიანების ვარდნის საფრთხე აღიჭურვოს შესაბამისად მყარი მოაჯირებით და მოწესრიგდეს კიბის საფეხურები.  </w:t>
            </w:r>
          </w:p>
        </w:tc>
      </w:tr>
      <w:tr w:rsidR="0078702E" w:rsidRPr="004373B3" w:rsidTr="0067592F">
        <w:tc>
          <w:tcPr>
            <w:tcW w:w="4878" w:type="dxa"/>
          </w:tcPr>
          <w:p w:rsidR="0078702E" w:rsidRPr="004373B3" w:rsidRDefault="00F25BFE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სამანქანოში არსებული ელექტრო ფარი არ არის შეფუთული</w:t>
            </w:r>
            <w:r w:rsidR="00974856">
              <w:rPr>
                <w:rFonts w:ascii="Sylfaen" w:eastAsia="Sylfaen" w:hAnsi="Sylfaen" w:cs="Sylfaen"/>
                <w:shd w:val="clear" w:color="auto" w:fill="FFFFFF"/>
                <w:lang w:val="ka-GE"/>
              </w:rPr>
              <w:t>/დაკეტილი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დადგენილი წესით</w:t>
            </w:r>
            <w:r w:rsidR="00FC32E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არ გააჩნიათ დიელექტრიკული საშუალებები.</w:t>
            </w:r>
          </w:p>
        </w:tc>
        <w:tc>
          <w:tcPr>
            <w:tcW w:w="5544" w:type="dxa"/>
            <w:gridSpan w:val="2"/>
          </w:tcPr>
          <w:p w:rsidR="0078702E" w:rsidRPr="004373B3" w:rsidRDefault="00974856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ელექტრო ფარები</w:t>
            </w:r>
            <w:r w:rsidR="00EB79F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დაიკეტოს/შეიფუთოს შესაბამისად </w:t>
            </w:r>
            <w:r w:rsidR="00FC32E4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 შეუღწევადი იყოს გარეშეპირთათვის ასევე აღიჭურვოს დიელექტრიკული საშუალებებით</w:t>
            </w:r>
            <w:r w:rsidR="00EB79FC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F25BFE" w:rsidRPr="004373B3" w:rsidTr="0067592F">
        <w:tc>
          <w:tcPr>
            <w:tcW w:w="4878" w:type="dxa"/>
          </w:tcPr>
          <w:p w:rsidR="00F25BFE" w:rsidRPr="004373B3" w:rsidRDefault="00A30E5E" w:rsidP="007E223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რიგ</w:t>
            </w:r>
            <w:r w:rsid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სამუშაო </w:t>
            </w:r>
            <w:r w:rsid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უბნები და ადგილები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არ არი</w:t>
            </w:r>
            <w:r w:rsid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მომარაგებული პირველადი დახმარების საშუალებებით</w:t>
            </w:r>
            <w:r w:rsidR="003F2E1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აღჭურვილი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სააფთიაქო ყუთებით</w:t>
            </w:r>
            <w:r w:rsidR="00A01EB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F25BFE" w:rsidRPr="004373B3" w:rsidRDefault="00EB79FC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სამუშაო უბნები და ადგილები მომარაგდეს პირველადი  სამედიცინო დახმარების </w:t>
            </w:r>
            <w:r w:rsidR="00A01EB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საშუალებებით აღჭურვილი სააფთიაქო ყუთით.</w:t>
            </w:r>
          </w:p>
        </w:tc>
      </w:tr>
      <w:tr w:rsidR="00F25BFE" w:rsidRPr="004373B3" w:rsidTr="0067592F">
        <w:tc>
          <w:tcPr>
            <w:tcW w:w="4878" w:type="dxa"/>
          </w:tcPr>
          <w:p w:rsidR="00B91D9F" w:rsidRDefault="00A30E5E" w:rsidP="003C530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შახტის გვირაბებში და სამუშაო უბნებზე არადამაკმაყოფილებელი</w:t>
            </w:r>
            <w:r w:rsid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აგანათება</w:t>
            </w:r>
            <w:r w:rsidR="00A01EB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9919E6" w:rsidRPr="004373B3" w:rsidRDefault="009919E6" w:rsidP="003C530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544" w:type="dxa"/>
            <w:gridSpan w:val="2"/>
          </w:tcPr>
          <w:p w:rsidR="00F25BFE" w:rsidRPr="004373B3" w:rsidRDefault="00EB79FC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შახტის ყველა სამუშაო</w:t>
            </w:r>
            <w:r w:rsidR="00706BE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სარემონტო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ადგილი უნდა იყოს განათებული</w:t>
            </w:r>
            <w:r w:rsidR="00A01EB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F25BFE" w:rsidRPr="004373B3" w:rsidTr="0067592F">
        <w:tc>
          <w:tcPr>
            <w:tcW w:w="4878" w:type="dxa"/>
          </w:tcPr>
          <w:p w:rsidR="008C77F6" w:rsidRDefault="00C97DE2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400 ნიშნულის დამხმარე ჭაურის ლიფტის კარები და ბაქანი მოსაწესრიგებელია, რათა გამოირიცხოს ადამიანების ვარდნის </w:t>
            </w:r>
          </w:p>
          <w:p w:rsidR="008C77F6" w:rsidRPr="004373B3" w:rsidRDefault="00C97DE2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საფრთხე</w:t>
            </w:r>
            <w:r w:rsidR="003F2E18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F25BFE" w:rsidRPr="004373B3" w:rsidRDefault="003E5EF8" w:rsidP="003F2E18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ბაქანი მოეწყოს ისე რომ თავიდან იქნას აცილებული ადამიანის ვარდნა და მოხდეს კარის ავტომატიზ</w:t>
            </w:r>
            <w:r w:rsidR="003F2E1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ირებული გაღება-დაკეტვა.</w:t>
            </w:r>
          </w:p>
        </w:tc>
      </w:tr>
      <w:tr w:rsidR="00F25BFE" w:rsidRPr="004373B3" w:rsidTr="0067592F">
        <w:tc>
          <w:tcPr>
            <w:tcW w:w="4878" w:type="dxa"/>
          </w:tcPr>
          <w:p w:rsidR="00174E03" w:rsidRPr="004373B3" w:rsidRDefault="00C97DE2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 xml:space="preserve">შახტაში მოძრავ </w:t>
            </w:r>
            <w:r w:rsidR="00A01EB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ზოგიერთ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ელმავლს არ </w:t>
            </w:r>
            <w:r w:rsidR="002D63E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გააჩნია 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მემანქანისთვის განკუთვნილი სკამი</w:t>
            </w:r>
            <w:r w:rsidR="002D63E6">
              <w:rPr>
                <w:rFonts w:ascii="Sylfaen" w:eastAsia="Sylfaen" w:hAnsi="Sylfaen" w:cs="Sylfaen"/>
                <w:shd w:val="clear" w:color="auto" w:fill="FFFFFF"/>
              </w:rPr>
              <w:t xml:space="preserve">, </w:t>
            </w:r>
            <w:r w:rsidR="002D63E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ხოლო სამგზვრო ვაგონები არ არის მოწყობილი სტანდარტის შესაბამისად</w:t>
            </w:r>
          </w:p>
        </w:tc>
        <w:tc>
          <w:tcPr>
            <w:tcW w:w="5544" w:type="dxa"/>
            <w:gridSpan w:val="2"/>
          </w:tcPr>
          <w:p w:rsidR="00F25BFE" w:rsidRPr="004373B3" w:rsidRDefault="001D22AE" w:rsidP="002D63E6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ელმავლებზე დამონტაჟდეს მემანქანეებისათვის საჭირო </w:t>
            </w:r>
            <w:r w:rsidR="003F2E1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სკამი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2D63E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სამგზავრო </w:t>
            </w:r>
            <w:r w:rsidR="002D63E6" w:rsidRPr="002D63E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ვაგონები</w:t>
            </w:r>
            <w:r w:rsidR="002D63E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სდასაჯდომები დაიფაროს </w:t>
            </w:r>
            <w:r w:rsidR="002D63E6" w:rsidRPr="002D63E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სითბომაიზოლირებელი მასალით</w:t>
            </w:r>
          </w:p>
        </w:tc>
      </w:tr>
      <w:tr w:rsidR="00F25BFE" w:rsidRPr="004373B3" w:rsidTr="0067592F">
        <w:tc>
          <w:tcPr>
            <w:tcW w:w="4878" w:type="dxa"/>
          </w:tcPr>
          <w:p w:rsidR="003C530B" w:rsidRPr="003C530B" w:rsidRDefault="00C97DE2" w:rsidP="003F2E18">
            <w:pPr>
              <w:rPr>
                <w:rFonts w:ascii="Sylfaen" w:eastAsia="Sylfaen" w:hAnsi="Sylfaen" w:cs="Sylfaen"/>
                <w:shd w:val="clear" w:color="auto" w:fill="FFFFFF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შახტაში დარღვეულია ღია ცეცხლის გამოყენების წესი. რიგ ადგილებში დაფიქსირდა ჟანგბადის ბალონები</w:t>
            </w:r>
            <w:r w:rsidR="003C530B">
              <w:rPr>
                <w:rFonts w:ascii="Sylfaen" w:eastAsia="Sylfaen" w:hAnsi="Sylfaen" w:cs="Sylfaen"/>
                <w:shd w:val="clear" w:color="auto" w:fill="FFFFFF"/>
              </w:rPr>
              <w:t>.</w:t>
            </w:r>
          </w:p>
        </w:tc>
        <w:tc>
          <w:tcPr>
            <w:tcW w:w="5544" w:type="dxa"/>
            <w:gridSpan w:val="2"/>
          </w:tcPr>
          <w:p w:rsidR="008C77F6" w:rsidRPr="008C77F6" w:rsidRDefault="008C77F6" w:rsidP="00FC32E4">
            <w:pPr>
              <w:tabs>
                <w:tab w:val="left" w:pos="3288"/>
              </w:tabs>
              <w:rPr>
                <w:rFonts w:eastAsia="Sylfaen"/>
                <w:shd w:val="clear" w:color="auto" w:fill="FFFFFF"/>
                <w:lang w:val="ka-GE"/>
              </w:rPr>
            </w:pPr>
            <w:r w:rsidRPr="008C77F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აკრძალულიაღიაცეცხლითსარგებლობაგვირაბებშიდასაშახტოინფრასტრუქტურულ</w:t>
            </w:r>
          </w:p>
          <w:p w:rsidR="00F25BFE" w:rsidRPr="004373B3" w:rsidRDefault="008C77F6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8C77F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გამონამუშევრებში</w:t>
            </w:r>
            <w:r w:rsidRPr="008C77F6">
              <w:rPr>
                <w:rFonts w:eastAsia="Sylfaen"/>
                <w:shd w:val="clear" w:color="auto" w:fill="FFFFFF"/>
                <w:lang w:val="ka-GE"/>
              </w:rPr>
              <w:t>.</w:t>
            </w:r>
          </w:p>
        </w:tc>
      </w:tr>
      <w:tr w:rsidR="00F25BFE" w:rsidRPr="004373B3" w:rsidTr="0067592F">
        <w:tc>
          <w:tcPr>
            <w:tcW w:w="4878" w:type="dxa"/>
          </w:tcPr>
          <w:p w:rsidR="00DF020A" w:rsidRPr="00D56344" w:rsidRDefault="003F2E18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მინდელის შახტის </w:t>
            </w:r>
            <w:r w:rsidR="00A45FDA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300 ნიშნულის აღმოსავლეთ საველე შტრეკში სავენტილაცო მილი და ელექტრო კაბელები ერთ მხარესაა განთავსებული</w:t>
            </w:r>
          </w:p>
        </w:tc>
        <w:tc>
          <w:tcPr>
            <w:tcW w:w="5544" w:type="dxa"/>
            <w:gridSpan w:val="2"/>
          </w:tcPr>
          <w:p w:rsidR="00F25BFE" w:rsidRPr="004373B3" w:rsidRDefault="00646123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აკრძალულია გვირაბის ერთ მხარეს ელექტროკაბელების და სავენტილაციო მილსადენის გაყვანა.</w:t>
            </w:r>
          </w:p>
        </w:tc>
      </w:tr>
      <w:tr w:rsidR="00DF020A" w:rsidRPr="004373B3" w:rsidTr="0067592F">
        <w:tc>
          <w:tcPr>
            <w:tcW w:w="4878" w:type="dxa"/>
          </w:tcPr>
          <w:p w:rsidR="00DF020A" w:rsidRDefault="00DF020A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კვერშლაგში გვირაბის </w:t>
            </w:r>
            <w:r w:rsid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სიმაღლიდან გამომდინარე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დასაქმებულებს უწევთ </w:t>
            </w:r>
            <w:r w:rsid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უხერხ</w:t>
            </w:r>
            <w:r w:rsid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ებე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ლ</w:t>
            </w:r>
            <w:r w:rsid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სამუშაო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პოზაში გადაადგილება</w:t>
            </w:r>
            <w:r w:rsid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>/მუშაობა.</w:t>
            </w:r>
          </w:p>
        </w:tc>
        <w:tc>
          <w:tcPr>
            <w:tcW w:w="5544" w:type="dxa"/>
            <w:gridSpan w:val="2"/>
          </w:tcPr>
          <w:p w:rsidR="00DF020A" w:rsidRPr="004373B3" w:rsidRDefault="00646123" w:rsidP="0096687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მუხლებზე დგომით</w:t>
            </w:r>
            <w:r w:rsidR="0096687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</w:t>
            </w:r>
            <w:r w:rsidRP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მწოლიარე სამუშაოების შესრულების</w:t>
            </w:r>
            <w:r w:rsidR="0096687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ასაუცილებელია</w:t>
            </w:r>
            <w:r w:rsidRPr="0064612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 მომუშავეთა უზრუნველყოფა ინდივიდუალური დაცვის საშუალებებით (სამუხლეები, საიდაყვეები და სხვ).</w:t>
            </w:r>
          </w:p>
        </w:tc>
      </w:tr>
      <w:tr w:rsidR="00DF020A" w:rsidRPr="004373B3" w:rsidTr="0067592F">
        <w:tc>
          <w:tcPr>
            <w:tcW w:w="4878" w:type="dxa"/>
          </w:tcPr>
          <w:p w:rsidR="00FC32E4" w:rsidRDefault="00DF020A" w:rsidP="003F2E1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ჩამყრელ ბუნკერთან დასაქმებულებს არ აქვთ</w:t>
            </w:r>
            <w:r w:rsidR="00FC32E4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ინდივიდუალურინ დაცვის საშუალებები (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სათვალე და რესპირატორი</w:t>
            </w:r>
            <w:r w:rsidR="00FC32E4">
              <w:rPr>
                <w:rFonts w:ascii="Sylfaen" w:eastAsia="Sylfaen" w:hAnsi="Sylfaen" w:cs="Sylfaen"/>
                <w:shd w:val="clear" w:color="auto" w:fill="FFFFFF"/>
                <w:lang w:val="ka-GE"/>
              </w:rPr>
              <w:t>).</w:t>
            </w:r>
          </w:p>
        </w:tc>
        <w:tc>
          <w:tcPr>
            <w:tcW w:w="5544" w:type="dxa"/>
            <w:gridSpan w:val="2"/>
          </w:tcPr>
          <w:p w:rsidR="00DF020A" w:rsidRPr="004373B3" w:rsidRDefault="00FC32E4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დასაქმებულები აღიჭურვონ სამუშაო ხასიათიდან გამომდინარე შესაბამისი ინდივიდუალური </w:t>
            </w:r>
            <w:r w:rsidR="00460A5C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დაც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ვის საშუალებებით.</w:t>
            </w:r>
          </w:p>
        </w:tc>
      </w:tr>
      <w:tr w:rsidR="008C1AC0" w:rsidRPr="004373B3" w:rsidTr="0067592F">
        <w:trPr>
          <w:trHeight w:val="635"/>
        </w:trPr>
        <w:tc>
          <w:tcPr>
            <w:tcW w:w="4878" w:type="dxa"/>
          </w:tcPr>
          <w:p w:rsidR="00B91D9F" w:rsidRDefault="008C1AC0" w:rsidP="003301D8">
            <w:pPr>
              <w:ind w:right="-108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გადამყირავებელ უბნებზე არ არის დამონტაჟებული ასპირაციული სისტემები</w:t>
            </w:r>
            <w:r w:rsidR="00FC32E4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8C1AC0" w:rsidRPr="004373B3" w:rsidRDefault="008C1AC0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გადამყირავებელ </w:t>
            </w:r>
            <w:r w:rsidR="00F92E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უბ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ანზე დამონტაჟდეს ასპირაციული სისტემები</w:t>
            </w:r>
            <w:r w:rsidR="003F2E18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8C1AC0" w:rsidRPr="004373B3" w:rsidTr="0067592F">
        <w:tc>
          <w:tcPr>
            <w:tcW w:w="4878" w:type="dxa"/>
          </w:tcPr>
          <w:p w:rsidR="008C1AC0" w:rsidRDefault="008C1AC0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გალში არ არის კავშირის საშუალებები</w:t>
            </w:r>
            <w:r w:rsidR="00FC32E4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8C1AC0" w:rsidRDefault="00AD5E41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AD5E41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ადამიანების ამწევი და ჩასაყვანი გალები აღჭურვილი უნდა იყოს სამანქანო განყოფილებასთან  კავშირის საშუალებით.</w:t>
            </w:r>
          </w:p>
        </w:tc>
      </w:tr>
      <w:tr w:rsidR="008C1AC0" w:rsidRPr="004373B3" w:rsidTr="0067592F">
        <w:tc>
          <w:tcPr>
            <w:tcW w:w="4878" w:type="dxa"/>
          </w:tcPr>
          <w:p w:rsidR="008C1AC0" w:rsidRDefault="008C1AC0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შახტაში დასაქმებულები არ არიან აღჭურვილი ინდივიდუალური მათარებით</w:t>
            </w:r>
            <w:r w:rsidR="00FC32E4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8C1AC0" w:rsidRDefault="008C1AC0" w:rsidP="00310AD1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დასაქმებულები, რომლებსაც მუშაობა უწევთ შახტაში აღიჭურვონ</w:t>
            </w:r>
            <w:r w:rsidR="00310AD1" w:rsidRPr="00310AD1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მინიმუმ0.75 ლ</w:t>
            </w:r>
            <w:r w:rsidR="00B21967" w:rsidRPr="00B2196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ტევადობის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ინდივიდუალური მათარებით</w:t>
            </w:r>
            <w:r w:rsidR="00B21967">
              <w:rPr>
                <w:rFonts w:ascii="Sylfaen" w:eastAsia="Sylfaen" w:hAnsi="Sylfaen" w:cs="Sylfaen"/>
                <w:shd w:val="clear" w:color="auto" w:fill="FFFFFF"/>
                <w:lang w:val="ka-GE"/>
              </w:rPr>
              <w:t>/</w:t>
            </w:r>
            <w:r w:rsidR="00B21967" w:rsidRPr="00B2196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თერმოსებით</w:t>
            </w:r>
            <w:r w:rsidR="00B2196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7E223B" w:rsidRPr="004373B3" w:rsidTr="0067592F">
        <w:tc>
          <w:tcPr>
            <w:tcW w:w="4878" w:type="dxa"/>
          </w:tcPr>
          <w:p w:rsidR="007E223B" w:rsidRDefault="007E223B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შახტებში</w:t>
            </w: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გამოიყენება არაქარხნული წესით დამზადებული ხის კიბეები.</w:t>
            </w:r>
          </w:p>
        </w:tc>
        <w:tc>
          <w:tcPr>
            <w:tcW w:w="5544" w:type="dxa"/>
            <w:gridSpan w:val="2"/>
          </w:tcPr>
          <w:p w:rsidR="007E223B" w:rsidRDefault="007E223B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არაქარხნული წესთ დამზადებული ხის კიბეები ჩანაცვლდეს ქარხნული წესით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დამ</w:t>
            </w: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ზადებულით.</w:t>
            </w:r>
          </w:p>
        </w:tc>
      </w:tr>
      <w:tr w:rsidR="0054557D" w:rsidRPr="004373B3" w:rsidTr="0067592F">
        <w:tc>
          <w:tcPr>
            <w:tcW w:w="4878" w:type="dxa"/>
          </w:tcPr>
          <w:p w:rsidR="0054557D" w:rsidRDefault="006F540E" w:rsidP="00FC32E4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შახტში დასაქმებულები არ არიან აღჭურვილი  შესაბამისი რაოდენობის სპეცტანსაცმლით, ფიქსირდება შეუსაბამო სპეცტანსაცმლით მუშაობა</w:t>
            </w:r>
          </w:p>
        </w:tc>
        <w:tc>
          <w:tcPr>
            <w:tcW w:w="5544" w:type="dxa"/>
            <w:gridSpan w:val="2"/>
          </w:tcPr>
          <w:p w:rsidR="0054557D" w:rsidRPr="0054557D" w:rsidRDefault="006F540E" w:rsidP="003A1A66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მომარაგდნენ შესაბამისი რაოდენობის სპეცტანსაცმლით და განხორციელდეს კონტროლი მათ გამოყენებაზე</w:t>
            </w:r>
          </w:p>
        </w:tc>
      </w:tr>
      <w:tr w:rsidR="0054557D" w:rsidRPr="004373B3" w:rsidTr="0067592F">
        <w:tc>
          <w:tcPr>
            <w:tcW w:w="4878" w:type="dxa"/>
          </w:tcPr>
          <w:p w:rsidR="009919E6" w:rsidRDefault="00F6046A" w:rsidP="00E73719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F6046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არ არიან უზრუნველყოფილნი სანიტარიულ-პროფილაქტიკური გამჯანსაღებელი კომპლექსური ღონისძიებებით. კერძოდ, საწარმოო კომბინატის შემადგენლობაში არ არის გათვალისწინებული ფსიქოლოგიური განტვირთვის ოთახი აუტოგენური ვარჯიშისა და რელაქსაციის სეანსებისათვის</w:t>
            </w:r>
            <w:r w:rsidR="0096687D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544" w:type="dxa"/>
            <w:gridSpan w:val="2"/>
          </w:tcPr>
          <w:p w:rsidR="0054557D" w:rsidRPr="0054557D" w:rsidRDefault="007E7DB6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დაინერგოს და გატარდეს შესაბამისი პროფილაქტიკური  გამაჯანსაღებელი ღონისძიებები</w:t>
            </w:r>
            <w:r w:rsidR="0096687D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54557D" w:rsidRPr="004373B3" w:rsidTr="0067592F">
        <w:tc>
          <w:tcPr>
            <w:tcW w:w="4878" w:type="dxa"/>
          </w:tcPr>
          <w:p w:rsidR="0054557D" w:rsidRDefault="007E7DB6" w:rsidP="00DA27E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7E7DB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არის მოწყობილი სპეცტანსაცმლის გაუმტვერიანების სათავსო, ფოტორიუმი</w:t>
            </w:r>
            <w:r w:rsidR="00DA27E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</w:t>
            </w:r>
            <w:r w:rsidRPr="007E7DB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საინჰალაციო</w:t>
            </w:r>
            <w:r w:rsidR="00DA27E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ოთახები</w:t>
            </w:r>
          </w:p>
        </w:tc>
        <w:tc>
          <w:tcPr>
            <w:tcW w:w="5544" w:type="dxa"/>
            <w:gridSpan w:val="2"/>
          </w:tcPr>
          <w:p w:rsidR="0054557D" w:rsidRPr="0054557D" w:rsidRDefault="00FE2355" w:rsidP="00FC32E4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მოეწყოს სპეცტანსაცმლის გაუმტვერიანების სათავსო , ფოტორიუმი და საინჰალაციო განყოფილება</w:t>
            </w:r>
          </w:p>
        </w:tc>
      </w:tr>
      <w:tr w:rsidR="009162AD" w:rsidRPr="004373B3" w:rsidTr="0067592F">
        <w:trPr>
          <w:trHeight w:val="437"/>
        </w:trPr>
        <w:tc>
          <w:tcPr>
            <w:tcW w:w="10422" w:type="dxa"/>
            <w:gridSpan w:val="3"/>
          </w:tcPr>
          <w:p w:rsidR="007E223B" w:rsidRPr="004373B3" w:rsidRDefault="009162AD" w:rsidP="00FD191E">
            <w:pPr>
              <w:jc w:val="center"/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  <w:lastRenderedPageBreak/>
              <w:t xml:space="preserve">შახტის </w:t>
            </w:r>
            <w:r w:rsidR="0073637C"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  <w:t>ზედაპირი</w:t>
            </w:r>
          </w:p>
        </w:tc>
      </w:tr>
      <w:tr w:rsidR="009162AD" w:rsidRPr="004373B3" w:rsidTr="0067592F">
        <w:tc>
          <w:tcPr>
            <w:tcW w:w="4968" w:type="dxa"/>
            <w:gridSpan w:val="2"/>
          </w:tcPr>
          <w:p w:rsidR="009162AD" w:rsidRPr="004373B3" w:rsidRDefault="00E9098B" w:rsidP="00FD191E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დეპოსშენობა</w:t>
            </w:r>
            <w:r w:rsidR="008A5D9B" w:rsidRPr="004373B3">
              <w:rPr>
                <w:rFonts w:ascii="Sylfaen" w:hAnsi="Sylfaen"/>
                <w:lang w:val="ka-GE"/>
              </w:rPr>
              <w:t>მოსაწყობია</w:t>
            </w:r>
            <w:r w:rsidR="00FD191E" w:rsidRPr="00FD191E">
              <w:rPr>
                <w:rFonts w:ascii="Sylfaen" w:hAnsi="Sylfaen"/>
                <w:lang w:val="ka-GE"/>
              </w:rPr>
              <w:t>სახურავიდან ჩამოდის წყალი</w:t>
            </w:r>
            <w:r w:rsidR="008A5D9B" w:rsidRPr="004373B3">
              <w:rPr>
                <w:rFonts w:ascii="Sylfaen" w:hAnsi="Sylfaen"/>
                <w:lang w:val="ka-GE"/>
              </w:rPr>
              <w:t xml:space="preserve"> და მოსაწესრიგებელია</w:t>
            </w:r>
            <w:r w:rsidR="001C2F4C" w:rsidRPr="004373B3">
              <w:rPr>
                <w:rFonts w:ascii="Sylfaen" w:hAnsi="Sylfaen"/>
                <w:lang w:val="ka-GE"/>
              </w:rPr>
              <w:t>,</w:t>
            </w:r>
            <w:r w:rsidR="008A5D9B" w:rsidRPr="004373B3">
              <w:rPr>
                <w:rFonts w:ascii="Sylfaen" w:hAnsi="Sylfaen"/>
                <w:lang w:val="ka-GE"/>
              </w:rPr>
              <w:t xml:space="preserve"> არ აქვთ შესაბამისი სანიტარიულ-საყოფაცხოვრებო ფართები. </w:t>
            </w:r>
          </w:p>
        </w:tc>
        <w:tc>
          <w:tcPr>
            <w:tcW w:w="5454" w:type="dxa"/>
          </w:tcPr>
          <w:p w:rsidR="009162AD" w:rsidRPr="004373B3" w:rsidRDefault="00E90D48" w:rsidP="003301D8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შეკეთდეს დეპოს შენობის სახურავი და </w:t>
            </w:r>
            <w:r w:rsidR="007365E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მოეწყოს სანიტარიული</w:t>
            </w:r>
            <w:r w:rsidR="003301D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საყოფაცხოვრებო ფართები</w:t>
            </w:r>
            <w:r w:rsidR="007365E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162AD" w:rsidRPr="004373B3" w:rsidTr="0067592F">
        <w:tc>
          <w:tcPr>
            <w:tcW w:w="4968" w:type="dxa"/>
            <w:gridSpan w:val="2"/>
          </w:tcPr>
          <w:p w:rsidR="009162AD" w:rsidRPr="004373B3" w:rsidRDefault="0002549B" w:rsidP="0002549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რიგ ადგილებში </w:t>
            </w:r>
            <w:r w:rsidR="00A50222" w:rsidRP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დარღვეულია ელექტრო უსაფრთხოება. </w:t>
            </w:r>
          </w:p>
        </w:tc>
        <w:tc>
          <w:tcPr>
            <w:tcW w:w="5454" w:type="dxa"/>
          </w:tcPr>
          <w:p w:rsidR="009162AD" w:rsidRPr="004373B3" w:rsidRDefault="00E90D48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მოეწყოს და მოწესრიგდეს ელექტრო კაბელები და ელგაყვანილობები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162AD" w:rsidRPr="004373B3" w:rsidTr="0067592F">
        <w:tc>
          <w:tcPr>
            <w:tcW w:w="4968" w:type="dxa"/>
            <w:gridSpan w:val="2"/>
          </w:tcPr>
          <w:p w:rsidR="0002549B" w:rsidRPr="004373B3" w:rsidRDefault="00A50222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დარღვეულია ჟანგბადის ბალონების ექსპლუატაციის წესები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9162AD" w:rsidRPr="004373B3" w:rsidRDefault="00E90D48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ჟანგბადის ბალონები განთავსდეს ლითონის კონტეინერში ან გისოსებში.</w:t>
            </w:r>
          </w:p>
        </w:tc>
      </w:tr>
      <w:tr w:rsidR="009162AD" w:rsidRPr="004373B3" w:rsidTr="0067592F">
        <w:tc>
          <w:tcPr>
            <w:tcW w:w="4968" w:type="dxa"/>
            <w:gridSpan w:val="2"/>
          </w:tcPr>
          <w:p w:rsidR="009162AD" w:rsidRDefault="00A50222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მოსაწესრიგებელია სახანძრო უსაფრთხოება (გადასამუხტია ცეცხლმაქრები)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B91D9F" w:rsidRPr="004373B3" w:rsidRDefault="00B91D9F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9162AD" w:rsidRPr="004373B3" w:rsidRDefault="0020232E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მოწესრიგდეს </w:t>
            </w:r>
            <w:r w:rsidR="00FD191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სახანძ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რო უსაფრთხოების წესები და გადაიმუხტოს ცეცხლმაქრები შესაბამისი სამსხაურის მიერ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A50222" w:rsidRPr="004373B3" w:rsidTr="0067592F">
        <w:tc>
          <w:tcPr>
            <w:tcW w:w="4968" w:type="dxa"/>
            <w:gridSpan w:val="2"/>
          </w:tcPr>
          <w:p w:rsidR="003C530B" w:rsidRDefault="00A50222" w:rsidP="00C4053A">
            <w:pPr>
              <w:rPr>
                <w:rFonts w:ascii="Sylfaen" w:eastAsia="Sylfaen" w:hAnsi="Sylfaen" w:cs="Sylfaen"/>
                <w:shd w:val="clear" w:color="auto" w:fill="FFFFFF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აკუმლატორების დასამუხტი ოთახიდან სახურავზე ასასვლელ კიბეს არ აქვს </w:t>
            </w:r>
          </w:p>
          <w:p w:rsidR="0002549B" w:rsidRPr="004373B3" w:rsidRDefault="00A50222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მოაჯირები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A50222" w:rsidRPr="004373B3" w:rsidRDefault="00E90D48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დამონტაჟდეს სახურავზე ასასვლებ კიბეებზე მოაჯირები რათა გამოირიცხოს დასაქმებულების სიმაღლიდან ვარდნა.</w:t>
            </w:r>
          </w:p>
        </w:tc>
      </w:tr>
      <w:tr w:rsidR="009162AD" w:rsidRPr="004373B3" w:rsidTr="0067592F">
        <w:tc>
          <w:tcPr>
            <w:tcW w:w="4968" w:type="dxa"/>
            <w:gridSpan w:val="2"/>
          </w:tcPr>
          <w:p w:rsidR="00E90D48" w:rsidRPr="004373B3" w:rsidRDefault="0002549B" w:rsidP="0002549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სალამპე განყოფილებაში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,მედ პუნქტში და სამზარეულოში</w:t>
            </w:r>
            <w:r w:rsidR="00A50222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გამოიყენება კუსტარულად დამზადებული ღია სპირალიანი გამათბობელი</w:t>
            </w:r>
            <w:r w:rsidR="00E90D48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9162AD" w:rsidRPr="004373B3" w:rsidRDefault="003E2888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ღია სპირალიანი გამათბობელი შეიცვალოს ქარხნული წესით დამზადებულით.</w:t>
            </w:r>
          </w:p>
        </w:tc>
      </w:tr>
      <w:tr w:rsidR="00A50222" w:rsidRPr="004373B3" w:rsidTr="0067592F">
        <w:tc>
          <w:tcPr>
            <w:tcW w:w="4968" w:type="dxa"/>
            <w:gridSpan w:val="2"/>
          </w:tcPr>
          <w:p w:rsidR="00B91D9F" w:rsidRPr="004373B3" w:rsidRDefault="00CD3433" w:rsidP="008B7752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მექანიკურ საამქროში მოსაწესრიგებელია  ვენტილაცია</w:t>
            </w:r>
            <w:r w:rsid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A50222" w:rsidRPr="004373B3" w:rsidRDefault="00EE5769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მექანიკური საამქრო სრულად აღიჭურვოს სავენტილაციო სისტემით. </w:t>
            </w:r>
          </w:p>
        </w:tc>
      </w:tr>
      <w:tr w:rsidR="00CD3433" w:rsidRPr="004373B3" w:rsidTr="0067592F">
        <w:tc>
          <w:tcPr>
            <w:tcW w:w="4968" w:type="dxa"/>
            <w:gridSpan w:val="2"/>
          </w:tcPr>
          <w:p w:rsidR="008331AB" w:rsidRPr="004373B3" w:rsidRDefault="00CD3433" w:rsidP="008B7752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მაქნანა-დანადგარების მბრუნავი მექანიზმები დამცავი ფარების გარეშეა და არ აქვს ლოკალური განათება</w:t>
            </w:r>
            <w:r w:rsid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CD3433" w:rsidRPr="004373B3" w:rsidRDefault="00C4053A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დამონტაჟდეს </w:t>
            </w:r>
            <w:r w:rsidRP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მაქნანა-დანადგარების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მბრუნავ მექანიზმებზე</w:t>
            </w:r>
            <w:r w:rsidRP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დამცავი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ფარები და მოეწყოს </w:t>
            </w:r>
            <w:r w:rsidR="00FD191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ლოკალური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განათება.</w:t>
            </w:r>
          </w:p>
        </w:tc>
      </w:tr>
      <w:tr w:rsidR="00CD3433" w:rsidRPr="004373B3" w:rsidTr="0067592F">
        <w:tc>
          <w:tcPr>
            <w:tcW w:w="4968" w:type="dxa"/>
            <w:gridSpan w:val="2"/>
          </w:tcPr>
          <w:p w:rsidR="008331AB" w:rsidRPr="004373B3" w:rsidRDefault="00CD3433" w:rsidP="008B7752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საამქროში დასაქმებულები </w:t>
            </w:r>
            <w:r w:rsid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 არიან 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სრულადაღჭურვილნი ინდივიდუალური დაცვის საშუალებებით</w:t>
            </w:r>
            <w:r w:rsid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CD3433" w:rsidRPr="004373B3" w:rsidRDefault="00C4053A" w:rsidP="00B91D9F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საამქროში დასაქმებულები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აღიჭურვო</w:t>
            </w:r>
            <w:r w:rsidR="00B91D9F">
              <w:rPr>
                <w:rFonts w:ascii="Sylfaen" w:eastAsia="Sylfaen" w:hAnsi="Sylfaen" w:cs="Sylfaen"/>
                <w:shd w:val="clear" w:color="auto" w:fill="FFFFFF"/>
                <w:lang w:val="ka-GE"/>
              </w:rPr>
              <w:t>ნ</w:t>
            </w:r>
            <w:r w:rsidRP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სრულად ინდივიდუალური დაცვის საშუალებებით</w:t>
            </w:r>
            <w:r w:rsidR="00FD191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სამუშაოების შესაბამისად.</w:t>
            </w:r>
          </w:p>
        </w:tc>
      </w:tr>
      <w:tr w:rsidR="00CD3433" w:rsidRPr="004373B3" w:rsidTr="0067592F">
        <w:tc>
          <w:tcPr>
            <w:tcW w:w="4968" w:type="dxa"/>
            <w:gridSpan w:val="2"/>
          </w:tcPr>
          <w:p w:rsidR="00D56344" w:rsidRPr="004373B3" w:rsidRDefault="007E223B" w:rsidP="008B7752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საამქროები </w:t>
            </w: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არის მომარაგებული პირველადი დახმარების საშუალებებით აღჭურვილი სააფთიაქო ყუთებით.</w:t>
            </w:r>
          </w:p>
        </w:tc>
        <w:tc>
          <w:tcPr>
            <w:tcW w:w="5454" w:type="dxa"/>
          </w:tcPr>
          <w:p w:rsidR="00CD3433" w:rsidRPr="004373B3" w:rsidRDefault="00C4053A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საამქროები </w:t>
            </w:r>
            <w:r w:rsidR="008331A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ყველა სამუშაო უბანი </w:t>
            </w:r>
            <w:r w:rsidRP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მომარაგდეს პირველადი  სამედიცინო დახმარების საშუალებებით აღჭურვილი სააფთიაქო ყუთით.</w:t>
            </w:r>
          </w:p>
        </w:tc>
      </w:tr>
      <w:tr w:rsidR="00CD3433" w:rsidRPr="004373B3" w:rsidTr="0067592F">
        <w:tc>
          <w:tcPr>
            <w:tcW w:w="4968" w:type="dxa"/>
            <w:gridSpan w:val="2"/>
          </w:tcPr>
          <w:p w:rsidR="00801043" w:rsidRPr="004373B3" w:rsidRDefault="00A3624A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hAnsi="Sylfaen"/>
                <w:lang w:val="ka-GE"/>
              </w:rPr>
              <w:t xml:space="preserve">ზედაპირული კომპლექსის კონვეირის </w:t>
            </w:r>
            <w:r w:rsidR="00F61BF0" w:rsidRPr="004373B3">
              <w:rPr>
                <w:rFonts w:ascii="Sylfaen" w:hAnsi="Sylfaen"/>
                <w:lang w:val="ka-GE"/>
              </w:rPr>
              <w:t>სატრანსპორტიორო ლენტა არ არის მოწყობილი შესაბამისად. კერძოდ, არ არის ასპირაციული გადახურვებით და მტვრის გაწმენდის სისტემებით აღჭურვილი</w:t>
            </w:r>
            <w:r w:rsidR="00C4053A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454" w:type="dxa"/>
          </w:tcPr>
          <w:p w:rsidR="00CD3433" w:rsidRPr="004373B3" w:rsidRDefault="00EE5769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კონვეირის ლენტი აღიჭურვოს დამცავი ფარებით და ასპირაციული სისტემებით.</w:t>
            </w:r>
          </w:p>
        </w:tc>
      </w:tr>
      <w:tr w:rsidR="00CD3433" w:rsidRPr="004373B3" w:rsidTr="0067592F">
        <w:tc>
          <w:tcPr>
            <w:tcW w:w="4968" w:type="dxa"/>
            <w:gridSpan w:val="2"/>
          </w:tcPr>
          <w:p w:rsidR="007E223B" w:rsidRPr="004373B3" w:rsidRDefault="00F61BF0" w:rsidP="00FD191E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კონვეირის მიმდებარე ტერიტორია არასაკმარისადაა განათებული</w:t>
            </w:r>
            <w:r w:rsidR="00C4053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CD3433" w:rsidRPr="004373B3" w:rsidRDefault="00801043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მოეწყოს </w:t>
            </w:r>
            <w:r w:rsidRPr="0080104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კონვეირის მიმდებარე ტერიტორია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ზესაკმარისი განათება</w:t>
            </w:r>
            <w:r w:rsidRPr="0080104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F61BF0" w:rsidRPr="004373B3" w:rsidTr="0067592F">
        <w:tc>
          <w:tcPr>
            <w:tcW w:w="4968" w:type="dxa"/>
            <w:gridSpan w:val="2"/>
          </w:tcPr>
          <w:p w:rsidR="008331AB" w:rsidRPr="004373B3" w:rsidRDefault="00AB6535" w:rsidP="0002549B">
            <w:pPr>
              <w:rPr>
                <w:rFonts w:ascii="Sylfaen" w:hAnsi="Sylfaen"/>
                <w:lang w:val="ka-GE"/>
              </w:rPr>
            </w:pPr>
            <w:r w:rsidRPr="004373B3">
              <w:rPr>
                <w:rFonts w:ascii="Sylfaen" w:hAnsi="Sylfaen"/>
                <w:lang w:val="ka-GE"/>
              </w:rPr>
              <w:t>ბუნკერის შენობა სარემონტოა, იატაკის საფარველი არაერთგვაროვანია, კედლები დაბზარულია, არსებობს აგურების ვარდნის საფრთხე, კიბის მარშები დაზიანებულია,</w:t>
            </w:r>
            <w:r w:rsidR="00091EFC" w:rsidRPr="004373B3">
              <w:rPr>
                <w:rFonts w:ascii="Sylfaen" w:hAnsi="Sylfaen"/>
                <w:lang w:val="ka-GE"/>
              </w:rPr>
              <w:t xml:space="preserve"> არსებობს დასაქმებულის ჩავარდნის/ტრავმირების საფრთხე. </w:t>
            </w:r>
          </w:p>
        </w:tc>
        <w:tc>
          <w:tcPr>
            <w:tcW w:w="5454" w:type="dxa"/>
          </w:tcPr>
          <w:p w:rsidR="00F61BF0" w:rsidRPr="004373B3" w:rsidRDefault="00EE5769" w:rsidP="008331A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EE5769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საწარმოო უბნებს ჩაუტარდეს კეთილმოწყობითი სარემონტო სამუშაოები. კერძოდ, აღსდგეს იატაკის საფარველის მთლიანობა, შეილესოს კედლები და ჭერი, შერემონტდეს კიბის უჯრედები, სამუშაო სივრცეებში მოეწყოს კოლექტიური დაცვის საშუალება-ხელოვნური სავენტილაციო სისტემები.</w:t>
            </w:r>
          </w:p>
        </w:tc>
      </w:tr>
      <w:tr w:rsidR="00CD3433" w:rsidRPr="004373B3" w:rsidTr="0067592F">
        <w:tc>
          <w:tcPr>
            <w:tcW w:w="4968" w:type="dxa"/>
            <w:gridSpan w:val="2"/>
          </w:tcPr>
          <w:p w:rsidR="0002549B" w:rsidRDefault="00091EFC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 xml:space="preserve">საქვაბე მეურნეობა საჭიროებს სარემონტო სამუშაობის ჩატარებას. </w:t>
            </w:r>
            <w:r w:rsidR="007365E3" w:rsidRPr="007365E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საქვაბეში მოქმედი ღუმელი დაზიანებულია</w:t>
            </w:r>
            <w:r w:rsidR="007365E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, 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მისასვლელი გზა</w:t>
            </w:r>
            <w:r w:rsidR="00A44DD4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მოსაწესრიგებელია. </w:t>
            </w:r>
          </w:p>
          <w:p w:rsidR="007E223B" w:rsidRPr="004373B3" w:rsidRDefault="007E223B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CD3433" w:rsidRPr="004373B3" w:rsidRDefault="00531ACB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531AC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საქვაბე მეურნეობას ჩაუტარდეს სარემონტო სამუშაობი </w:t>
            </w:r>
            <w:r w:rsidR="008B7752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 </w:t>
            </w:r>
            <w:r w:rsidRPr="00531AC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გარემონტდეს  დაზიანებული ღუმელები.</w:t>
            </w:r>
            <w:r w:rsidR="008B7752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ასევე მოწესრიგდეს საქვაბესთან მისასვლელი გზა.</w:t>
            </w:r>
          </w:p>
        </w:tc>
      </w:tr>
      <w:tr w:rsidR="00CD3433" w:rsidRPr="004373B3" w:rsidTr="0067592F">
        <w:tc>
          <w:tcPr>
            <w:tcW w:w="4968" w:type="dxa"/>
            <w:gridSpan w:val="2"/>
          </w:tcPr>
          <w:p w:rsidR="0002549B" w:rsidRPr="004373B3" w:rsidRDefault="008B7752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8B7752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საქვაბეში დასაქმებული პერსონალი არ არის უზრუნველყოფილი შესაბამისი სპეც. ტანსაცმლით და იდს-ებით.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აგრეთვე </w:t>
            </w:r>
            <w:r w:rsidR="00A44DD4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სანიტარიულ-საყოფაცხოვრებო ფართებით</w:t>
            </w:r>
            <w:r w:rsidR="00C55594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პერსონალის მოსასვენებელი ადგილით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</w:t>
            </w:r>
            <w:r w:rsidRPr="008B7752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სასმელი წყლით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CD3433" w:rsidRPr="004373B3" w:rsidRDefault="009141A2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საქვაბეში დასქმებულები არ არიან უზრუნველყოფილი შესაბამისი სპეც. ტანსაცმლითა და იდს-ებით. </w:t>
            </w:r>
            <w:r w:rsidR="00BE300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მოსაწესრიგებელია სანიტარ</w:t>
            </w:r>
            <w:r w:rsidR="00D63E99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 w:rsidR="00BE300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ულ-საყოფაცხოვრებო და მოსასვენებელი ფართები.</w:t>
            </w:r>
          </w:p>
        </w:tc>
      </w:tr>
      <w:tr w:rsidR="00C55594" w:rsidRPr="004373B3" w:rsidTr="0067592F">
        <w:tc>
          <w:tcPr>
            <w:tcW w:w="4968" w:type="dxa"/>
            <w:gridSpan w:val="2"/>
          </w:tcPr>
          <w:p w:rsidR="008331AB" w:rsidRDefault="00C55594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საქვაბეში მოსაწყობია ვენტილაცია. არადამაკმაყოფილებელია მიკროკლიმატი.</w:t>
            </w:r>
          </w:p>
          <w:p w:rsidR="008B7752" w:rsidRPr="004373B3" w:rsidRDefault="008B7752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C55594" w:rsidRDefault="003E5EF8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საქვაბეში მოეწყოს ვენტილაციის სისტემა, რათა უზრუნველყოფილ იქნას სამუშაო გარემოს ოპტიმალური მიკროკლიმატი</w:t>
            </w:r>
          </w:p>
          <w:p w:rsidR="007E223B" w:rsidRPr="004373B3" w:rsidRDefault="007E223B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8331AB" w:rsidRPr="004373B3" w:rsidRDefault="00925C1F" w:rsidP="0002549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სახეხრხი საამქრო არ არის უზრუნველყოფილი სასმელი წყლით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სანიტარიულ - საყოფაცხოვრებო ფართებით.</w:t>
            </w:r>
          </w:p>
        </w:tc>
        <w:tc>
          <w:tcPr>
            <w:tcW w:w="5454" w:type="dxa"/>
          </w:tcPr>
          <w:p w:rsidR="009E06C9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საამქრო მომარაგდეს სასმელი წყლით და მოეწყოს </w:t>
            </w:r>
            <w:r w:rsidR="00D63E99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სანიტა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რ</w:t>
            </w:r>
            <w:r w:rsidR="00D63E99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ულ- საყოფაცხოვრებო ფართები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9E06C9" w:rsidRPr="004373B3" w:rsidRDefault="00824484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სახერხისაამქრო</w:t>
            </w:r>
            <w:r w:rsidR="00562301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არ არის აღჭურვილი სავენტილაციო სისტემებით</w:t>
            </w:r>
            <w:r w:rsidR="0097122A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. დაზგა-დანადგარებზე არაა მოწყობილი ადგილობრივი ასპირაციული მექანიზმები.</w:t>
            </w:r>
          </w:p>
        </w:tc>
        <w:tc>
          <w:tcPr>
            <w:tcW w:w="5454" w:type="dxa"/>
          </w:tcPr>
          <w:p w:rsidR="009E06C9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საამქროში მოეწყოს სავენტილაციო და ლოკალური ასპირაციული სისტემები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BC21D1" w:rsidRPr="004373B3" w:rsidRDefault="0097122A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სახერხის იატაკზე ფიქსირდება ღიობები და ნაპრალები.</w:t>
            </w:r>
          </w:p>
        </w:tc>
        <w:tc>
          <w:tcPr>
            <w:tcW w:w="5454" w:type="dxa"/>
          </w:tcPr>
          <w:p w:rsidR="009E06C9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იატაკი მოეწყოს მაქსიმალურად უსაფრთხოდ რათა თავიდან იქნას აცილებული ვარდნის და წაბორძიკების საფრთხე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9E06C9" w:rsidRPr="004373B3" w:rsidRDefault="0097122A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სახერხ საამქროში ელექტროობა მოუწესრიგებელია - არაა დადგენილი წესით შეფუთული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9E06C9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ელექტროსადენების გადაბმები შეიფუთოს შესაბამისი წესით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9E06C9" w:rsidRPr="004373B3" w:rsidRDefault="007C213F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სახერხში </w:t>
            </w:r>
            <w:r w:rsidR="0097122A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არ არიან უზრუნველყოფილნი შესაბამისი სპეც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97122A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ტანსაცმლით და ინდივიდუალური დაცვის საშუალებებით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9E06C9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საამქროში მდასაქმებულები აღიჭურვონ შესაბამისი ინდივიდუალური დაცვის საშუალებებით და დაწესდეს კონტროლი მათ გამოყენებაზე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1569F4" w:rsidRPr="004373B3" w:rsidTr="0067592F">
        <w:tc>
          <w:tcPr>
            <w:tcW w:w="4968" w:type="dxa"/>
            <w:gridSpan w:val="2"/>
          </w:tcPr>
          <w:p w:rsidR="001569F4" w:rsidRPr="004373B3" w:rsidRDefault="001569F4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ამწე მოწყობილობა მუშაობს სპეციალური სიგნალის გარეშე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1569F4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ამწეზე დამონტაჟდეს </w:t>
            </w:r>
            <w:r w:rsidR="00A25F6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მაფრთხილებელი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სასიგნალო მოწყობილობა</w:t>
            </w:r>
            <w:r w:rsidR="0002549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1569F4" w:rsidRPr="004373B3" w:rsidTr="0067592F">
        <w:tc>
          <w:tcPr>
            <w:tcW w:w="4968" w:type="dxa"/>
            <w:gridSpan w:val="2"/>
          </w:tcPr>
          <w:p w:rsidR="001569F4" w:rsidRDefault="001569F4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ამწის მემანქანის კაბინა მოსაწყობია სტანდარტის შესაბამისად</w:t>
            </w:r>
            <w:r w:rsidR="00A25F65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1569F4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კაბინა მოეწყოს სტანდარტის შესაბამისად</w:t>
            </w:r>
            <w:r w:rsidR="00A25F65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9E06C9" w:rsidRPr="004373B3" w:rsidRDefault="00F83AB2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სახერხ საამქროში ჯალამბრის ბაგირის გადაბმის წესი არ შეესაბამება სტანდარტებს</w:t>
            </w:r>
            <w:r w:rsidR="00A25F65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9E06C9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მოწესრიგდეს ჯალამბარი, მოხდეს ბაგირის შესაბამისი წესით ჩაბმა</w:t>
            </w:r>
            <w:r w:rsidR="00A25F65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CB0265" w:rsidRPr="004373B3" w:rsidRDefault="00544DDE" w:rsidP="00544DDE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ადმინისტრაციულ შენობაში განთავსებული საევაკუაციო გეგმა და მიმართულების ნიშნები </w:t>
            </w:r>
            <w:r w:rsidR="00E755E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არ არისსტანდარტ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ის შესაბამისი.</w:t>
            </w:r>
          </w:p>
        </w:tc>
        <w:tc>
          <w:tcPr>
            <w:tcW w:w="5454" w:type="dxa"/>
          </w:tcPr>
          <w:p w:rsidR="009E06C9" w:rsidRPr="004373B3" w:rsidRDefault="003F540D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საევაკუაციო გეგმა მოეწყოს სტანდარტის შესაბამისად</w:t>
            </w:r>
            <w:r w:rsidR="00A25F65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9E06C9" w:rsidRPr="004373B3" w:rsidRDefault="00544DDE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როგორც მინდელის ასევე ძიძიგურის სახელობის შახტების  </w:t>
            </w:r>
            <w:r w:rsidR="001569F4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მედპუნქტში არ არის სასმელი წყალი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9E06C9" w:rsidRDefault="00470D3A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უზრუნველყოფილ იქნას მედ-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პუნქტის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სასმელი წყლით მომარაგება</w:t>
            </w:r>
            <w:r w:rsidR="00544DDE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3C530B" w:rsidRPr="004373B3" w:rsidRDefault="003C530B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1569F4" w:rsidRPr="004373B3" w:rsidTr="0067592F">
        <w:tc>
          <w:tcPr>
            <w:tcW w:w="4968" w:type="dxa"/>
            <w:gridSpan w:val="2"/>
          </w:tcPr>
          <w:p w:rsidR="003C530B" w:rsidRDefault="001569F4" w:rsidP="00404D2D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სამზარეულოს კედლები ნესტიანია და არსებობს კედლის ნალესის ჩამოშლის აგრეთვე ალერგიული რესპირატორული დაავადებების საფრთხე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1569F4" w:rsidRPr="004373B3" w:rsidRDefault="00787C86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მოხდეს დაზიანებული კედლის</w:t>
            </w:r>
            <w:r w:rsidR="00404D2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საფარის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ჩამოშლა და კოსმეტიკური რემონტის ჩატარება</w:t>
            </w:r>
          </w:p>
        </w:tc>
      </w:tr>
      <w:tr w:rsidR="001569F4" w:rsidRPr="004373B3" w:rsidTr="0067592F">
        <w:tc>
          <w:tcPr>
            <w:tcW w:w="4968" w:type="dxa"/>
            <w:gridSpan w:val="2"/>
          </w:tcPr>
          <w:p w:rsidR="001569F4" w:rsidRDefault="001569F4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სამზარეულოს არ გააჩნია სტანდარტების შესაბამისი ჩანები და არსებული ჩანებიც არ მუშავდება შესაბამისი წესით</w:t>
            </w:r>
            <w:r w:rsidR="00404D2D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1569F4" w:rsidRPr="004373B3" w:rsidRDefault="00787C86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სამზარეულო აღიჭურვოს შესაბამისი რაოდენობის ჩანებით, რათა მოხდეს ჭურჭლის და საკვები პროდუქტების ცალ ცალკე რეცხვა. საკვები ჩანების გაწმენდა დასუფთავება განხორციელდეს შესაბამისი წესით</w:t>
            </w:r>
            <w:r w:rsidR="00404D2D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9E06C9" w:rsidRPr="004373B3" w:rsidTr="0067592F">
        <w:tc>
          <w:tcPr>
            <w:tcW w:w="4968" w:type="dxa"/>
            <w:gridSpan w:val="2"/>
          </w:tcPr>
          <w:p w:rsidR="009E06C9" w:rsidRPr="004373B3" w:rsidRDefault="001569F4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სამზარეულოში არ არის ცეცხლმაქრები</w:t>
            </w:r>
          </w:p>
        </w:tc>
        <w:tc>
          <w:tcPr>
            <w:tcW w:w="5454" w:type="dxa"/>
          </w:tcPr>
          <w:p w:rsidR="00B72C4A" w:rsidRDefault="00CB0265" w:rsidP="00670BD2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სამზარეულო მომარაგდეს შესაბამისი ტიპის ცეცხლმაქრებით</w:t>
            </w:r>
            <w:r w:rsidR="00670BD2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7E223B" w:rsidRPr="004373B3" w:rsidRDefault="007E223B" w:rsidP="00670BD2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1569F4" w:rsidRPr="004373B3" w:rsidTr="0067592F">
        <w:tc>
          <w:tcPr>
            <w:tcW w:w="4968" w:type="dxa"/>
            <w:gridSpan w:val="2"/>
          </w:tcPr>
          <w:p w:rsidR="00270547" w:rsidRDefault="00CB0265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სატრანსპორტო</w:t>
            </w:r>
            <w:r w:rsidR="001569F4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განყოფილებაში დარღვეულია ელექტრო და სახანძრო უსაფრთხოების წესები</w:t>
            </w:r>
            <w:r w:rsidR="00670BD2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1569F4" w:rsidRPr="004373B3" w:rsidRDefault="00982F80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სატრანსპორტო</w:t>
            </w:r>
            <w:r w:rsidR="00CB026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განყოფილებაში სრულად მოწესრიგდეს სახანძრო და ელექტრო უსაფრთხოება</w:t>
            </w:r>
            <w:r w:rsidR="00670BD2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1569F4" w:rsidRPr="004373B3" w:rsidTr="0067592F">
        <w:tc>
          <w:tcPr>
            <w:tcW w:w="4968" w:type="dxa"/>
            <w:gridSpan w:val="2"/>
          </w:tcPr>
          <w:p w:rsidR="001569F4" w:rsidRDefault="00D56344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საწყობში ადვილად აალებადი და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კაუჩ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უკი/რეზინის მასალები ერთადაა  განთავსებული</w:t>
            </w:r>
            <w:r w:rsidR="00670BD2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B72C4A" w:rsidRPr="004373B3" w:rsidRDefault="00B857D8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C53C1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აკრძალულია ერთ </w:t>
            </w:r>
            <w:r w:rsidRPr="00C53C1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სათავსში </w:t>
            </w:r>
            <w:r w:rsidRPr="00C53C1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კაუჩუკთანან ავტომობილის საბურავებთან ერთადრომელიმესხვამასალისდასაქონლისშენახვა</w:t>
            </w:r>
            <w:r w:rsidRPr="00C53C1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.</w:t>
            </w:r>
          </w:p>
        </w:tc>
      </w:tr>
      <w:tr w:rsidR="00121760" w:rsidRPr="004373B3" w:rsidTr="0067592F">
        <w:tc>
          <w:tcPr>
            <w:tcW w:w="4968" w:type="dxa"/>
            <w:gridSpan w:val="2"/>
          </w:tcPr>
          <w:p w:rsidR="00121760" w:rsidRDefault="00CB0265" w:rsidP="00CB0265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სატრანსპორტო განყოფილება </w:t>
            </w:r>
            <w:r w:rsidR="0012176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 </w:t>
            </w:r>
            <w:r w:rsidR="00D56344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არი</w:t>
            </w:r>
            <w:r w:rsidR="0012176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 უზრუნველყოფილი სან</w:t>
            </w:r>
            <w:r w:rsidR="00D56344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  <w:r w:rsidR="0012176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წერტილებით</w:t>
            </w:r>
            <w:r w:rsidR="00670BD2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B72C4A" w:rsidRDefault="00CB0265" w:rsidP="00794ED7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სატრანსპორტო განყოფილებაში მოეწყოს სან. წერტილები </w:t>
            </w:r>
            <w:r w:rsidR="00070F0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 განყოფილება მომარაგდეს სასმელი წყლით</w:t>
            </w:r>
            <w:r w:rsidR="00670BD2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174E03" w:rsidRPr="004373B3" w:rsidRDefault="00174E03" w:rsidP="00794ED7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121760" w:rsidRPr="004373B3" w:rsidTr="0067592F">
        <w:tc>
          <w:tcPr>
            <w:tcW w:w="4968" w:type="dxa"/>
            <w:gridSpan w:val="2"/>
          </w:tcPr>
          <w:p w:rsidR="00121760" w:rsidRDefault="00121760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ტრანსფორმატორების განყოფილებაში არ არის ცეცხლმაქრები, დიელექტრიკები და კარი არ არის ჩაკეტილი</w:t>
            </w:r>
            <w:r w:rsidR="00794ED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B72C4A" w:rsidRPr="004373B3" w:rsidRDefault="00270547" w:rsidP="003C530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ტრანსფორმატორების განყოფილება  აღიჭურვოს შესაბამისი რაოდენობის და კლასის ცეცხლმაქრებითა და ინდივიდუალური დაცვის საშუალებებით (დიელექტრიკული ხალიაჩა, 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ბოტები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, ხელთათმანები)</w:t>
            </w:r>
          </w:p>
        </w:tc>
      </w:tr>
      <w:tr w:rsidR="007E223B" w:rsidRPr="004373B3" w:rsidTr="0067592F">
        <w:tc>
          <w:tcPr>
            <w:tcW w:w="4968" w:type="dxa"/>
            <w:gridSpan w:val="2"/>
          </w:tcPr>
          <w:p w:rsidR="007E223B" w:rsidRDefault="007E223B" w:rsidP="007E223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ზედაპიზე </w:t>
            </w: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გამოიყენება არა ქარხნული წესით დამზადებული ხის კიბეები.</w:t>
            </w:r>
          </w:p>
          <w:p w:rsidR="007E223B" w:rsidRDefault="007E223B" w:rsidP="007E223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7E223B" w:rsidRDefault="007E223B" w:rsidP="003C530B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არაქარხნული წეს</w:t>
            </w:r>
            <w:r w:rsidR="00982F8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თ დამზადებული ხის კიბეები ჩანაცვლდეს ქარხნული წესით დამზადებულით.</w:t>
            </w:r>
          </w:p>
        </w:tc>
      </w:tr>
      <w:tr w:rsidR="0077765D" w:rsidRPr="004373B3" w:rsidTr="0067592F">
        <w:tc>
          <w:tcPr>
            <w:tcW w:w="10422" w:type="dxa"/>
            <w:gridSpan w:val="3"/>
          </w:tcPr>
          <w:p w:rsidR="003C530B" w:rsidRDefault="0077765D" w:rsidP="007E223B">
            <w:pPr>
              <w:tabs>
                <w:tab w:val="left" w:pos="3288"/>
              </w:tabs>
              <w:spacing w:before="240"/>
              <w:jc w:val="center"/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  <w:t>ჟანგბადის ბალონების საამქრო</w:t>
            </w:r>
          </w:p>
          <w:p w:rsidR="007E223B" w:rsidRPr="004373B3" w:rsidRDefault="007E223B" w:rsidP="00893E6D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</w:pPr>
          </w:p>
        </w:tc>
      </w:tr>
      <w:tr w:rsidR="00567C72" w:rsidRPr="004373B3" w:rsidTr="0067592F">
        <w:tc>
          <w:tcPr>
            <w:tcW w:w="4968" w:type="dxa"/>
            <w:gridSpan w:val="2"/>
          </w:tcPr>
          <w:p w:rsidR="00567C72" w:rsidRDefault="0077765D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საზეინკლო საამქროში მანქანადანადგარების მბრუნავ მექა</w:t>
            </w:r>
            <w:r w:rsidR="008170C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ნ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იზმებს არ აქვთ დამცავი ფარები და ხუფები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9919E6" w:rsidRPr="004373B3" w:rsidRDefault="009919E6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567C72" w:rsidRPr="004373B3" w:rsidRDefault="00C56E42" w:rsidP="00794ED7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მანქანა-დანადგარების მბრუნავი მექანიზმები აღიჭურვოს დამცავი </w:t>
            </w:r>
            <w:r w:rsidR="00794ED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ხუფებით და ფარებით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567C72" w:rsidRPr="004373B3" w:rsidTr="0067592F">
        <w:tc>
          <w:tcPr>
            <w:tcW w:w="4968" w:type="dxa"/>
            <w:gridSpan w:val="2"/>
          </w:tcPr>
          <w:p w:rsidR="00567C72" w:rsidRPr="004373B3" w:rsidRDefault="0077765D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არ არიან უზრუნველყოფილი დიელექტრიკული საშუალებებით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567C72" w:rsidRPr="004373B3" w:rsidRDefault="00E04E48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მოხდეს  დასაქმებულთა მომარაგება შესაბამისი დიელექტრიკული საშუალებებით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567C72" w:rsidRPr="004373B3" w:rsidTr="0067592F">
        <w:tc>
          <w:tcPr>
            <w:tcW w:w="4968" w:type="dxa"/>
            <w:gridSpan w:val="2"/>
          </w:tcPr>
          <w:p w:rsidR="001F78D3" w:rsidRDefault="00AD0D77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ჟანგბადის ბალონების ჩატვირთვის უბანზე არ არის ბალონების გადასაზიდი ურიკები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7E223B" w:rsidRPr="004373B3" w:rsidRDefault="007E223B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567C72" w:rsidRPr="004373B3" w:rsidRDefault="003C530B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ჩატვირთვის უბანი აღიჭურვოს ბალონების გადასატანი სპეციალური ურიკით.</w:t>
            </w:r>
          </w:p>
        </w:tc>
      </w:tr>
      <w:tr w:rsidR="00BE15B0" w:rsidRPr="004373B3" w:rsidTr="0067592F">
        <w:tc>
          <w:tcPr>
            <w:tcW w:w="4968" w:type="dxa"/>
            <w:gridSpan w:val="2"/>
          </w:tcPr>
          <w:p w:rsidR="00BE15B0" w:rsidRPr="004373B3" w:rsidRDefault="00AD0D77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შენობა-ნაგებობა საჭიროებს სარემონტო სამუშაოებს (ჭ</w:t>
            </w:r>
            <w:r w:rsidR="00C56E42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რის შეკეთება და კოსმეტიკური რემონტი</w:t>
            </w:r>
            <w:r w:rsidR="003C530B">
              <w:rPr>
                <w:rFonts w:ascii="Sylfaen" w:eastAsia="Sylfaen" w:hAnsi="Sylfaen" w:cs="Sylfaen"/>
                <w:shd w:val="clear" w:color="auto" w:fill="FFFFFF"/>
                <w:lang w:val="ka-GE"/>
              </w:rPr>
              <w:t>).</w:t>
            </w:r>
          </w:p>
        </w:tc>
        <w:tc>
          <w:tcPr>
            <w:tcW w:w="5454" w:type="dxa"/>
          </w:tcPr>
          <w:p w:rsidR="00BE15B0" w:rsidRPr="004373B3" w:rsidRDefault="008170CB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შენო</w:t>
            </w:r>
            <w:r w:rsidR="006B1CA1">
              <w:rPr>
                <w:rFonts w:ascii="Sylfaen" w:eastAsia="Sylfaen" w:hAnsi="Sylfaen" w:cs="Sylfaen"/>
                <w:shd w:val="clear" w:color="auto" w:fill="FFFFFF"/>
                <w:lang w:val="ka-GE"/>
              </w:rPr>
              <w:t>ბა-ნაგებობებს ჩაუტარდეს სარემონტო სამუშაოები.</w:t>
            </w:r>
          </w:p>
        </w:tc>
      </w:tr>
      <w:tr w:rsidR="00AD0D77" w:rsidRPr="004373B3" w:rsidTr="0067592F">
        <w:tc>
          <w:tcPr>
            <w:tcW w:w="4968" w:type="dxa"/>
            <w:gridSpan w:val="2"/>
          </w:tcPr>
          <w:p w:rsidR="00AD0D77" w:rsidRPr="004373B3" w:rsidRDefault="00AD0D77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არ არიან უზრუნველყოფილი საყოფაცხოვრებო ფართბით და სველი წერტილებით (აბანო გასახდელები, სასადილო ოთახი</w:t>
            </w:r>
            <w:r w:rsidR="00692593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, სასმელი წყალი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) </w:t>
            </w:r>
            <w:r w:rsid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AD0D77" w:rsidRPr="004373B3" w:rsidRDefault="006B1CA1" w:rsidP="006B1CA1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უზრუნველყოფილ იქნენ საყოფაცხოვრებო ფართებით, სველი წერტილებით და სამელი წყლით.</w:t>
            </w:r>
          </w:p>
        </w:tc>
      </w:tr>
      <w:tr w:rsidR="00AD0D77" w:rsidRPr="004373B3" w:rsidTr="0067592F">
        <w:tc>
          <w:tcPr>
            <w:tcW w:w="4968" w:type="dxa"/>
            <w:gridSpan w:val="2"/>
          </w:tcPr>
          <w:p w:rsidR="007E223B" w:rsidRPr="004373B3" w:rsidRDefault="00E72C1D" w:rsidP="007E223B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საამქროში დასაქმებულები არ არიან აღჭურვილი ხმაურისაგან დამცავი საშუალებებით</w:t>
            </w:r>
            <w:r w:rsid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AD0D77" w:rsidRPr="004373B3" w:rsidRDefault="006B1CA1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აღიჭურვონ დასაქმებულები ხმაურისაგან დამცავი საშუალებებით.</w:t>
            </w:r>
          </w:p>
        </w:tc>
      </w:tr>
      <w:tr w:rsidR="00AD0D77" w:rsidRPr="004373B3" w:rsidTr="0067592F">
        <w:tc>
          <w:tcPr>
            <w:tcW w:w="4968" w:type="dxa"/>
            <w:gridSpan w:val="2"/>
          </w:tcPr>
          <w:p w:rsidR="001F78D3" w:rsidRPr="004373B3" w:rsidRDefault="00692593" w:rsidP="001F78D3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საამქრო არ არის უზრუნველყოფილი დასალაგებელი ინვენტარით და სამეურნეო </w:t>
            </w:r>
            <w:r w:rsidR="00B72C4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საშ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უალებებით (ცოცხი, აქანდაზი, ჰიგიენური საშუალებები, ნათურები და სხვა)</w:t>
            </w:r>
            <w:r w:rsid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AD0D77" w:rsidRPr="004373B3" w:rsidRDefault="006B1CA1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გამოიყოს საამქროში დასაქმებულთათვის საინვენტარო და სამეურნეო საშუალებები.</w:t>
            </w:r>
            <w:r w:rsidRPr="006B1CA1">
              <w:rPr>
                <w:rFonts w:ascii="Sylfaen" w:eastAsia="Sylfaen" w:hAnsi="Sylfaen" w:cs="Sylfaen"/>
                <w:shd w:val="clear" w:color="auto" w:fill="FFFFFF"/>
                <w:lang w:val="ka-GE"/>
              </w:rPr>
              <w:t>(ცოცხი, აქანდაზი, ჰიგიენური საშუალებები, ნათურები და სხვა)</w:t>
            </w:r>
            <w:r w:rsid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E72C1D" w:rsidRPr="004373B3" w:rsidTr="0067592F">
        <w:tc>
          <w:tcPr>
            <w:tcW w:w="4968" w:type="dxa"/>
            <w:gridSpan w:val="2"/>
          </w:tcPr>
          <w:p w:rsidR="001F78D3" w:rsidRDefault="001F78D3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საამქროში დასაქმებულ ოპერატორებს უწევთ დამატებით სამუშაოს შესრულება </w:t>
            </w:r>
            <w:r w:rsidR="009B1FC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კერძოთ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დალაგება დასუფთავება. </w:t>
            </w:r>
          </w:p>
          <w:p w:rsidR="009919E6" w:rsidRPr="004373B3" w:rsidRDefault="009919E6" w:rsidP="0073637C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E72C1D" w:rsidRPr="004373B3" w:rsidRDefault="001F78D3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სააქმროში გამოიყოს ცალკე დასაქმებული პირი დალაგება დასუფთავებითი სამუშაოებისათვის.</w:t>
            </w:r>
          </w:p>
        </w:tc>
      </w:tr>
      <w:tr w:rsidR="00692593" w:rsidRPr="004373B3" w:rsidTr="0067592F">
        <w:trPr>
          <w:trHeight w:val="620"/>
        </w:trPr>
        <w:tc>
          <w:tcPr>
            <w:tcW w:w="10422" w:type="dxa"/>
            <w:gridSpan w:val="3"/>
          </w:tcPr>
          <w:p w:rsidR="003C530B" w:rsidRPr="004373B3" w:rsidRDefault="001F78D3" w:rsidP="007E223B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  <w:t>ც</w:t>
            </w:r>
            <w:r w:rsidR="00692593" w:rsidRPr="004373B3">
              <w:rPr>
                <w:rFonts w:ascii="Sylfaen" w:eastAsia="Sylfaen" w:hAnsi="Sylfaen" w:cs="Sylfaen"/>
                <w:b/>
                <w:sz w:val="28"/>
                <w:szCs w:val="28"/>
                <w:shd w:val="clear" w:color="auto" w:fill="FFFFFF"/>
                <w:lang w:val="ka-GE"/>
              </w:rPr>
              <w:t>ენტრალური გამადიდრებელი ფაბრიკა</w:t>
            </w:r>
          </w:p>
        </w:tc>
      </w:tr>
      <w:tr w:rsidR="00E72C1D" w:rsidRPr="004373B3" w:rsidTr="0067592F">
        <w:tc>
          <w:tcPr>
            <w:tcW w:w="4968" w:type="dxa"/>
            <w:gridSpan w:val="2"/>
          </w:tcPr>
          <w:p w:rsidR="0073637C" w:rsidRDefault="00760126" w:rsidP="001F78D3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</w:t>
            </w:r>
            <w:r w:rsidR="00692593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 არ უტარდებათ ინსტრუქტაჟ</w:t>
            </w:r>
            <w:r w:rsid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ები შრომის უსაფრთხოების საკითხებში.</w:t>
            </w:r>
          </w:p>
          <w:p w:rsidR="009919E6" w:rsidRPr="004373B3" w:rsidRDefault="009919E6" w:rsidP="001F78D3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E72C1D" w:rsidRPr="004373B3" w:rsidRDefault="001F78D3" w:rsidP="001F78D3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</w:t>
            </w:r>
            <w:r w:rsidRP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ჩაუტარდეთ </w:t>
            </w:r>
            <w:r w:rsidRP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ინსტრუქტაჟები შრომის უსაფრთხოების საკითხებში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მოხდეს მისი დაფიქსირება დოკუმენტურად.</w:t>
            </w:r>
          </w:p>
        </w:tc>
      </w:tr>
      <w:tr w:rsidR="00AD0D77" w:rsidRPr="004373B3" w:rsidTr="0067592F">
        <w:tc>
          <w:tcPr>
            <w:tcW w:w="4968" w:type="dxa"/>
            <w:gridSpan w:val="2"/>
          </w:tcPr>
          <w:p w:rsidR="00AD0D77" w:rsidRDefault="00692593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საწყობში ადვილად აალებადი და </w:t>
            </w:r>
            <w:r w:rsidR="00D56344"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კაუჩ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უკი/რეზინის მასალები ერთადაა  განთავსებული</w:t>
            </w:r>
            <w:r w:rsid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9919E6" w:rsidRPr="004373B3" w:rsidRDefault="009919E6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AD0D77" w:rsidRPr="004373B3" w:rsidRDefault="00EE3E2D" w:rsidP="00EE3E2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C53C1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აკრძალულია ერთ </w:t>
            </w:r>
            <w:r w:rsidRPr="00C53C1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სათავსში </w:t>
            </w:r>
            <w:r w:rsidRPr="00C53C1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კაუჩუკთანან ავტომობილის საბურავებთან ერთადრომელიმესხვამასალისდასაქონლისშენახვა</w:t>
            </w:r>
            <w:r w:rsidRPr="00C53C1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.</w:t>
            </w: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692593" w:rsidRDefault="00760126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დარღვეულია</w:t>
            </w:r>
            <w:r w:rsidR="00692593"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სახანძრო უსაფრთხოება</w:t>
            </w:r>
            <w:r w:rsid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893E6D" w:rsidRPr="004373B3" w:rsidRDefault="00893E6D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692593" w:rsidRPr="004373B3" w:rsidRDefault="001F78D3" w:rsidP="002C08B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მოსაწ</w:t>
            </w:r>
            <w:r w:rsid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ესრიგდეს</w:t>
            </w:r>
            <w:r w:rsidRPr="001F78D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სახანძრო უსაფრთხოება.</w:t>
            </w: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692593" w:rsidRDefault="00692593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სიმაღლეზე მუშაობისას დასაქმებულები არ არიან აღჭურვილი სიმაღლიდან ვარდნისაგან დამცავი ღვედებით </w:t>
            </w:r>
            <w:r w:rsidR="00893E6D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893E6D" w:rsidRPr="004373B3" w:rsidRDefault="00893E6D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  <w:tc>
          <w:tcPr>
            <w:tcW w:w="5454" w:type="dxa"/>
          </w:tcPr>
          <w:p w:rsidR="00692593" w:rsidRDefault="002C08BA" w:rsidP="002C08B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რომლებსაც უწევთ სიმაღლეზე სამუშაოების ჩატარება მომარაგდნენ სიმაღლეზე მუშაობისათვის  შესაბამისი დამცვავი ღვედებით და დაწესდეს მკაცრი კონტროლი მათ გამოყენებაზე.</w:t>
            </w:r>
          </w:p>
          <w:p w:rsidR="006F540E" w:rsidRPr="004373B3" w:rsidRDefault="006F540E" w:rsidP="002C08B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524A34" w:rsidRPr="004373B3" w:rsidRDefault="00692593" w:rsidP="00C4053A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არ არიან აღჭურვილი შესაბამისი სპეც. ტანსაცმლით, საწვიმარებით და ინდივიდუალური დაცვის საშუალებებით</w:t>
            </w:r>
            <w:r w:rsid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692593" w:rsidRPr="004373B3" w:rsidRDefault="002C08BA" w:rsidP="002C08B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აღ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ი</w:t>
            </w:r>
            <w:r w:rsidRP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>ჭურვ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ონ</w:t>
            </w:r>
            <w:r w:rsidRP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შესაბამისი სპეც. ტანსაცმლით, საწვიმარებით და ინდივიდუალური დაცვის საშუალებებით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524A34" w:rsidRPr="004373B3" w:rsidRDefault="00692593" w:rsidP="0008444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კონვეირის მბრუნავი მექანიზმები დამცავი ხუფების გარეშეა</w:t>
            </w:r>
            <w:r w:rsid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692593" w:rsidRPr="004373B3" w:rsidRDefault="002C08BA" w:rsidP="002C08B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კონვეირის </w:t>
            </w:r>
            <w:r w:rsidR="0016075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მბრუნავი მექანიზმები აღიჭურვოს დამცავი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ხუფებით.</w:t>
            </w: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524A34" w:rsidRPr="004373B3" w:rsidRDefault="00692593" w:rsidP="0008444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ფაბრიკის სხვადასხვა სიმაღლეებზე </w:t>
            </w:r>
            <w:r w:rsid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 სართულებზე 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დარღვეულია იატაკის </w:t>
            </w:r>
            <w:r w:rsid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 xml:space="preserve">საფარველის მთლიანობა 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 მოაჯირები</w:t>
            </w:r>
            <w:r w:rsidR="002C08BA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არასრულადაა.</w:t>
            </w:r>
          </w:p>
        </w:tc>
        <w:tc>
          <w:tcPr>
            <w:tcW w:w="5454" w:type="dxa"/>
          </w:tcPr>
          <w:p w:rsidR="00692593" w:rsidRPr="004373B3" w:rsidRDefault="006078F7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 xml:space="preserve">ყველა სიმაღლეზე და სართულზე მოეწყოს მყარი მოაჯირები და მოწესრიგდეს იატაკი საფარით რათა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თავიდან იქნას აცილებული სიმაღლიდან ვარდნა.</w:t>
            </w:r>
          </w:p>
        </w:tc>
      </w:tr>
      <w:tr w:rsidR="00E83962" w:rsidRPr="004373B3" w:rsidTr="0067592F">
        <w:tc>
          <w:tcPr>
            <w:tcW w:w="4968" w:type="dxa"/>
            <w:gridSpan w:val="2"/>
          </w:tcPr>
          <w:p w:rsidR="00E83962" w:rsidRPr="004373B3" w:rsidRDefault="00E83962" w:rsidP="0008444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ლაბორატორია არ არის უზრუნველყოფილი სასმელი წყლით</w:t>
            </w:r>
          </w:p>
        </w:tc>
        <w:tc>
          <w:tcPr>
            <w:tcW w:w="5454" w:type="dxa"/>
          </w:tcPr>
          <w:p w:rsidR="00E83962" w:rsidRDefault="00E83962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ლაბორატორია მომარაგრეს სასმელი წყლით ცენტრალიზებული წესით ან დაიდგას სასმელი წყლის სტაციონარები</w:t>
            </w: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524A34" w:rsidRPr="004373B3" w:rsidRDefault="003355B4" w:rsidP="0008444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ელექტროსადგურში არ არის დიელექტრიკული საშუალებები</w:t>
            </w:r>
            <w:r w:rsidR="00D4765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692593" w:rsidRPr="004373B3" w:rsidRDefault="0016075B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ელექტროსადგური მომარაგდეს შესაბამისი დიელექტრიკული საშუალებებით</w:t>
            </w:r>
            <w:r w:rsidR="00D4765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524A34" w:rsidRPr="004373B3" w:rsidRDefault="009162AD" w:rsidP="0008444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ელექტროსადგურში გამოიყენება კუსტარულად დამზადებული ღია სპირალიანი გამათბობელი</w:t>
            </w:r>
            <w:r w:rsidR="00D4765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454" w:type="dxa"/>
          </w:tcPr>
          <w:p w:rsidR="00692593" w:rsidRPr="004373B3" w:rsidRDefault="00D47657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D4765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ღია სპირალიანი გამათბობელი შეიცვალოს ქარხნული წესით დამზადებულით.</w:t>
            </w:r>
          </w:p>
        </w:tc>
      </w:tr>
      <w:tr w:rsidR="00692593" w:rsidRPr="004373B3" w:rsidTr="0067592F">
        <w:tc>
          <w:tcPr>
            <w:tcW w:w="4968" w:type="dxa"/>
            <w:gridSpan w:val="2"/>
          </w:tcPr>
          <w:p w:rsidR="00524A34" w:rsidRPr="004373B3" w:rsidRDefault="009162AD" w:rsidP="0008444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აბანო</w:t>
            </w:r>
            <w:r w:rsidR="00D4765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გასახდელში</w:t>
            </w:r>
            <w:r w:rsidRPr="004373B3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მოსაწესრიგებელია ვენტილაცია</w:t>
            </w:r>
            <w:r w:rsidR="00D4765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.  </w:t>
            </w:r>
          </w:p>
        </w:tc>
        <w:tc>
          <w:tcPr>
            <w:tcW w:w="5454" w:type="dxa"/>
          </w:tcPr>
          <w:p w:rsidR="00692593" w:rsidRPr="004373B3" w:rsidRDefault="00D47657" w:rsidP="00384CF2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აბანო გასახდელებში მოეწყოს სავენტილაციო   სისტემები.</w:t>
            </w:r>
          </w:p>
        </w:tc>
      </w:tr>
      <w:tr w:rsidR="007E223B" w:rsidRPr="004373B3" w:rsidTr="0067592F">
        <w:tc>
          <w:tcPr>
            <w:tcW w:w="4968" w:type="dxa"/>
            <w:gridSpan w:val="2"/>
          </w:tcPr>
          <w:p w:rsidR="007E223B" w:rsidRPr="004373B3" w:rsidRDefault="007E223B" w:rsidP="00084448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ფაბრიკის ტერიტორიაზე</w:t>
            </w: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გამოიყენება არა ქარხნული წესით დამზადებული ხის კიბეები.</w:t>
            </w:r>
          </w:p>
        </w:tc>
        <w:tc>
          <w:tcPr>
            <w:tcW w:w="5454" w:type="dxa"/>
          </w:tcPr>
          <w:p w:rsidR="007E223B" w:rsidRDefault="007E223B" w:rsidP="00C4053A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7E223B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არაქარხნული წესთ დამზადებული ხის კიბეები ჩანაცვლდეს ქარხნული წესით დამზადებულით.</w:t>
            </w:r>
          </w:p>
        </w:tc>
      </w:tr>
    </w:tbl>
    <w:p w:rsidR="00084448" w:rsidRDefault="00084448">
      <w:pPr>
        <w:tabs>
          <w:tab w:val="left" w:pos="3288"/>
        </w:tabs>
        <w:rPr>
          <w:rFonts w:ascii="Sylfaen" w:eastAsia="Sylfaen" w:hAnsi="Sylfaen" w:cs="Sylfaen"/>
          <w:shd w:val="clear" w:color="auto" w:fill="FFFFFF"/>
          <w:lang w:val="ka-GE"/>
        </w:rPr>
      </w:pPr>
    </w:p>
    <w:p w:rsidR="009B1FC8" w:rsidRDefault="009B1FC8">
      <w:pPr>
        <w:tabs>
          <w:tab w:val="left" w:pos="3288"/>
        </w:tabs>
        <w:rPr>
          <w:rFonts w:ascii="Sylfaen" w:eastAsia="Sylfaen" w:hAnsi="Sylfaen" w:cs="Sylfaen"/>
          <w:b/>
          <w:i/>
          <w:shd w:val="clear" w:color="auto" w:fill="FFFFFF"/>
          <w:lang w:val="ka-GE"/>
        </w:rPr>
      </w:pPr>
    </w:p>
    <w:p w:rsidR="00692593" w:rsidRDefault="00524A34">
      <w:pPr>
        <w:tabs>
          <w:tab w:val="left" w:pos="3288"/>
        </w:tabs>
        <w:rPr>
          <w:rFonts w:ascii="Sylfaen" w:eastAsia="Sylfaen" w:hAnsi="Sylfaen" w:cs="Sylfaen"/>
          <w:b/>
          <w:i/>
          <w:shd w:val="clear" w:color="auto" w:fill="FFFFFF"/>
          <w:lang w:val="ka-GE"/>
        </w:rPr>
      </w:pPr>
      <w:r w:rsidRPr="00084448">
        <w:rPr>
          <w:rFonts w:ascii="Sylfaen" w:eastAsia="Sylfaen" w:hAnsi="Sylfaen" w:cs="Sylfaen"/>
          <w:b/>
          <w:i/>
          <w:shd w:val="clear" w:color="auto" w:fill="FFFFFF"/>
          <w:lang w:val="ka-GE"/>
        </w:rPr>
        <w:t xml:space="preserve">შპს „საქნახშირი“ (ჯი-აი-ჯი ჯგუფი)-ს შახტებში, შახტის ზედაპირებზე, გამამდიდრებელ ფაბრიკაში, ჟანგბადის ბალონების საამქროში და ყველა </w:t>
      </w:r>
      <w:r w:rsidR="003D64DF">
        <w:rPr>
          <w:rFonts w:ascii="Sylfaen" w:eastAsia="Sylfaen" w:hAnsi="Sylfaen" w:cs="Sylfaen"/>
          <w:b/>
          <w:i/>
          <w:shd w:val="clear" w:color="auto" w:fill="FFFFFF"/>
          <w:lang w:val="ka-GE"/>
        </w:rPr>
        <w:t>ობი</w:t>
      </w:r>
      <w:r w:rsidRPr="00084448">
        <w:rPr>
          <w:rFonts w:ascii="Sylfaen" w:eastAsia="Sylfaen" w:hAnsi="Sylfaen" w:cs="Sylfaen"/>
          <w:b/>
          <w:i/>
          <w:shd w:val="clear" w:color="auto" w:fill="FFFFFF"/>
          <w:lang w:val="ka-GE"/>
        </w:rPr>
        <w:t>ექტზე შემუშავდეს და დაინერგოს როგორც რისკების შეფასებისა და საფრთხეების იდენტიფიცირების ასევე</w:t>
      </w:r>
      <w:r w:rsidR="00084448">
        <w:rPr>
          <w:rFonts w:ascii="Sylfaen" w:eastAsia="Sylfaen" w:hAnsi="Sylfaen" w:cs="Sylfaen"/>
          <w:b/>
          <w:i/>
          <w:shd w:val="clear" w:color="auto" w:fill="FFFFFF"/>
          <w:lang w:val="ka-GE"/>
        </w:rPr>
        <w:t xml:space="preserve">, </w:t>
      </w:r>
      <w:r w:rsidRPr="00084448">
        <w:rPr>
          <w:rFonts w:ascii="Sylfaen" w:eastAsia="Sylfaen" w:hAnsi="Sylfaen" w:cs="Sylfaen"/>
          <w:b/>
          <w:i/>
          <w:shd w:val="clear" w:color="auto" w:fill="FFFFFF"/>
          <w:lang w:val="ka-GE"/>
        </w:rPr>
        <w:t>პროფესიული უსაფრთხოებისა და ჯანმრთელობის დაცვის მართვის სისტემები.</w:t>
      </w:r>
    </w:p>
    <w:p w:rsidR="0073637C" w:rsidRDefault="0073637C">
      <w:pPr>
        <w:tabs>
          <w:tab w:val="left" w:pos="3288"/>
        </w:tabs>
        <w:rPr>
          <w:rFonts w:ascii="Sylfaen" w:eastAsia="Sylfaen" w:hAnsi="Sylfaen" w:cs="Sylfaen"/>
          <w:b/>
          <w:i/>
          <w:shd w:val="clear" w:color="auto" w:fill="FFFFFF"/>
          <w:lang w:val="ka-GE"/>
        </w:rPr>
      </w:pPr>
      <w:r>
        <w:rPr>
          <w:rFonts w:ascii="Sylfaen" w:eastAsia="Sylfaen" w:hAnsi="Sylfaen" w:cs="Sylfaen"/>
          <w:b/>
          <w:i/>
          <w:shd w:val="clear" w:color="auto" w:fill="FFFFFF"/>
          <w:lang w:val="ka-GE"/>
        </w:rPr>
        <w:t>შახტების მედპუნქტში  გაიმიჯნოს ექიმთა და ექთანთა ფუნქცია მოვალეობები. დამოუკიდებელი საექიმო მომსახურეობის გაწევა დაევალოს მხოლოდ ლიცენზირებულ ექიმს.</w:t>
      </w:r>
    </w:p>
    <w:p w:rsidR="009B1FC8" w:rsidRDefault="009B1FC8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B82168" w:rsidRDefault="00C4053A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  <w:r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  <w:t>მ</w:t>
      </w:r>
      <w:r w:rsidR="00B82168" w:rsidRPr="004373B3"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  <w:t>არეგულირებელი დოკუმენტები:</w:t>
      </w:r>
    </w:p>
    <w:p w:rsidR="00893355" w:rsidRPr="00893355" w:rsidRDefault="00893355" w:rsidP="00893355">
      <w:pPr>
        <w:pStyle w:val="ListParagraph"/>
        <w:numPr>
          <w:ilvl w:val="0"/>
          <w:numId w:val="7"/>
        </w:numPr>
        <w:tabs>
          <w:tab w:val="left" w:pos="3288"/>
        </w:tabs>
        <w:rPr>
          <w:rFonts w:eastAsia="Sylfaen"/>
          <w:sz w:val="24"/>
          <w:szCs w:val="24"/>
          <w:shd w:val="clear" w:color="auto" w:fill="FFFFFF"/>
          <w:lang w:val="ka-GE"/>
        </w:rPr>
      </w:pPr>
      <w:r w:rsidRPr="00893355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საქართველოსმთავრობის დადგენილება</w:t>
      </w:r>
      <w:r w:rsidRPr="00893355">
        <w:rPr>
          <w:rFonts w:eastAsia="Sylfaen"/>
          <w:sz w:val="24"/>
          <w:szCs w:val="24"/>
          <w:shd w:val="clear" w:color="auto" w:fill="FFFFFF"/>
          <w:lang w:val="ka-GE"/>
        </w:rPr>
        <w:t xml:space="preserve"> №449</w:t>
      </w:r>
      <w:r w:rsidRPr="00893355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ნახშირისშახტებისუსაფრთხოებისშესახებტექნიკურირეგლამენტისდამტკიცების თაობაზე.</w:t>
      </w:r>
    </w:p>
    <w:p w:rsidR="00893355" w:rsidRPr="00893355" w:rsidRDefault="00893355" w:rsidP="00893355">
      <w:pPr>
        <w:pStyle w:val="ListParagraph"/>
        <w:tabs>
          <w:tab w:val="left" w:pos="3288"/>
        </w:tabs>
        <w:rPr>
          <w:rFonts w:eastAsia="Sylfaen"/>
          <w:sz w:val="24"/>
          <w:szCs w:val="24"/>
          <w:shd w:val="clear" w:color="auto" w:fill="FFFFFF"/>
          <w:lang w:val="ka-GE"/>
        </w:rPr>
      </w:pPr>
    </w:p>
    <w:p w:rsidR="00893355" w:rsidRDefault="00893355" w:rsidP="00893355">
      <w:pPr>
        <w:pStyle w:val="ListParagraph"/>
        <w:numPr>
          <w:ilvl w:val="0"/>
          <w:numId w:val="7"/>
        </w:num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 w:rsidRPr="00893355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საქართველოსშრომის</w:t>
      </w:r>
      <w:r w:rsidRPr="00893355">
        <w:rPr>
          <w:rFonts w:eastAsia="Sylfaen"/>
          <w:sz w:val="24"/>
          <w:szCs w:val="24"/>
          <w:shd w:val="clear" w:color="auto" w:fill="FFFFFF"/>
          <w:lang w:val="ka-GE"/>
        </w:rPr>
        <w:t xml:space="preserve">, </w:t>
      </w:r>
      <w:r w:rsidRPr="00893355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ჯანმრთელობისადასოციალურიდაცვისმინისტრისბრძანება</w:t>
      </w:r>
      <w:r w:rsidRPr="00893355">
        <w:rPr>
          <w:rFonts w:eastAsia="Sylfaen"/>
          <w:sz w:val="24"/>
          <w:szCs w:val="24"/>
          <w:shd w:val="clear" w:color="auto" w:fill="FFFFFF"/>
          <w:lang w:val="ka-GE"/>
        </w:rPr>
        <w:t xml:space="preserve"> №78/</w:t>
      </w:r>
      <w:r w:rsidRPr="00893355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ნ მძიმე მრეწველობის ზოგიერთი ტიპის საწარმოს მოწყობის, აღჭურვისა და ექსპლუატაციის სანიტარიული წესების დამტკიცების შესახებ</w:t>
      </w:r>
      <w:r w:rsidR="00F91B1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F91B1E" w:rsidRPr="00F91B1E" w:rsidRDefault="00F91B1E" w:rsidP="00F91B1E">
      <w:pPr>
        <w:pStyle w:val="ListParagraph"/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</w:p>
    <w:p w:rsidR="00F91B1E" w:rsidRDefault="00D65F0E" w:rsidP="00D65F0E">
      <w:pPr>
        <w:pStyle w:val="ListParagraph"/>
        <w:numPr>
          <w:ilvl w:val="0"/>
          <w:numId w:val="7"/>
        </w:num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საქართველოსმთავრობისდადგენილება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 xml:space="preserve"> № 79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ჰაერისდაყოფისპროდუქტებისწარმოებისადამოხმარებისშესახებტექნიკურირეგლამენტისდამტკიცებისთაობაზე</w:t>
      </w: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D65F0E" w:rsidRPr="00D65F0E" w:rsidRDefault="00D65F0E" w:rsidP="00D65F0E">
      <w:pPr>
        <w:pStyle w:val="ListParagraph"/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</w:p>
    <w:p w:rsidR="00D65F0E" w:rsidRDefault="00D65F0E" w:rsidP="00D65F0E">
      <w:pPr>
        <w:pStyle w:val="ListParagraph"/>
        <w:numPr>
          <w:ilvl w:val="0"/>
          <w:numId w:val="7"/>
        </w:num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საქართველოსმთავრობის დადგენილება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 xml:space="preserve"> №370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სახანძროუსაფრთხოებისწესებისადაპირობებისშესახებტექნიკურირეგლამენტისდამტკიცებისთაობაზე</w:t>
      </w: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D65F0E" w:rsidRPr="00D65F0E" w:rsidRDefault="00D65F0E" w:rsidP="00D65F0E">
      <w:pPr>
        <w:pStyle w:val="ListParagraph"/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</w:p>
    <w:p w:rsidR="00D65F0E" w:rsidRPr="00D65F0E" w:rsidRDefault="00D65F0E" w:rsidP="00D65F0E">
      <w:pPr>
        <w:pStyle w:val="ListParagraph"/>
        <w:numPr>
          <w:ilvl w:val="0"/>
          <w:numId w:val="7"/>
        </w:numPr>
        <w:tabs>
          <w:tab w:val="left" w:pos="3288"/>
        </w:tabs>
        <w:rPr>
          <w:rFonts w:eastAsia="Sylfaen"/>
          <w:sz w:val="24"/>
          <w:szCs w:val="24"/>
          <w:shd w:val="clear" w:color="auto" w:fill="FFFFFF"/>
          <w:lang w:val="ka-GE"/>
        </w:rPr>
      </w:pP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მადნეულიდაარამადნეულისასარგებლოწიაღისეულისსამსხვრევ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>-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სახარისხებელი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 xml:space="preserve">, 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მამდიდრებელი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 xml:space="preserve">, 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სააგლომერაციოდამომგუნდავებელიფაბრიკებისუსაფრთხოებისწესების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 xml:space="preserve">“ 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დამტკიცებისთაობაზე</w:t>
      </w: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 xml:space="preserve">. 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№1-1/609 2007 წლის 17 აპრილი</w:t>
      </w: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D65F0E" w:rsidRPr="00D65F0E" w:rsidRDefault="00D65F0E" w:rsidP="00D65F0E">
      <w:pPr>
        <w:pStyle w:val="ListParagraph"/>
        <w:rPr>
          <w:rFonts w:eastAsia="Sylfaen"/>
          <w:sz w:val="24"/>
          <w:szCs w:val="24"/>
          <w:shd w:val="clear" w:color="auto" w:fill="FFFFFF"/>
          <w:lang w:val="ka-GE"/>
        </w:rPr>
      </w:pPr>
    </w:p>
    <w:p w:rsidR="00D65F0E" w:rsidRPr="00A116A4" w:rsidRDefault="00D65F0E" w:rsidP="00D65F0E">
      <w:pPr>
        <w:pStyle w:val="ListParagraph"/>
        <w:numPr>
          <w:ilvl w:val="0"/>
          <w:numId w:val="7"/>
        </w:numPr>
        <w:tabs>
          <w:tab w:val="left" w:pos="3288"/>
        </w:tabs>
        <w:rPr>
          <w:rFonts w:eastAsia="Sylfaen"/>
          <w:sz w:val="24"/>
          <w:szCs w:val="24"/>
          <w:shd w:val="clear" w:color="auto" w:fill="FFFFFF"/>
          <w:lang w:val="ka-GE"/>
        </w:rPr>
      </w:pP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საქართველოსორგანულიკანონი, საქართველოსშრომისკოდექსი თავი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 xml:space="preserve"> VIII  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შრომის პირობებისდაცვა</w:t>
      </w:r>
      <w:r>
        <w:rPr>
          <w:rFonts w:ascii="Sylfaen" w:eastAsia="Sylfaen" w:hAnsi="Sylfaen"/>
          <w:sz w:val="24"/>
          <w:szCs w:val="24"/>
          <w:shd w:val="clear" w:color="auto" w:fill="FFFFFF"/>
          <w:lang w:val="ka-GE"/>
        </w:rPr>
        <w:t xml:space="preserve">. 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მუხლი</w:t>
      </w:r>
      <w:r w:rsidRPr="00D65F0E">
        <w:rPr>
          <w:rFonts w:eastAsia="Sylfaen"/>
          <w:sz w:val="24"/>
          <w:szCs w:val="24"/>
          <w:shd w:val="clear" w:color="auto" w:fill="FFFFFF"/>
          <w:lang w:val="ka-GE"/>
        </w:rPr>
        <w:t xml:space="preserve"> 35. </w:t>
      </w:r>
      <w:r w:rsidRPr="00D65F0E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უსაფრთხოდაჯანსაღისამუშაოგარემოსუფლება</w:t>
      </w: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A116A4" w:rsidRPr="00A116A4" w:rsidRDefault="00A116A4" w:rsidP="00A116A4">
      <w:pPr>
        <w:pStyle w:val="ListParagraph"/>
        <w:rPr>
          <w:rFonts w:eastAsia="Sylfaen"/>
          <w:sz w:val="24"/>
          <w:szCs w:val="24"/>
          <w:shd w:val="clear" w:color="auto" w:fill="FFFFFF"/>
          <w:lang w:val="ka-GE"/>
        </w:rPr>
      </w:pPr>
    </w:p>
    <w:p w:rsidR="00A116A4" w:rsidRPr="00F54B31" w:rsidRDefault="00A116A4" w:rsidP="00A116A4">
      <w:pPr>
        <w:pStyle w:val="ListParagraph"/>
        <w:numPr>
          <w:ilvl w:val="0"/>
          <w:numId w:val="7"/>
        </w:numPr>
        <w:tabs>
          <w:tab w:val="left" w:pos="3288"/>
        </w:tabs>
        <w:rPr>
          <w:rFonts w:eastAsia="Sylfaen"/>
          <w:sz w:val="24"/>
          <w:szCs w:val="24"/>
          <w:shd w:val="clear" w:color="auto" w:fill="FFFFFF"/>
          <w:lang w:val="ka-GE"/>
        </w:rPr>
      </w:pPr>
      <w:r w:rsidRPr="00F54B3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შრომისსაერათოშიროსიირგანიზაციის</w:t>
      </w:r>
      <w:r w:rsidRPr="00F54B31">
        <w:rPr>
          <w:rFonts w:eastAsia="Sylfaen"/>
          <w:sz w:val="24"/>
          <w:szCs w:val="24"/>
          <w:shd w:val="clear" w:color="auto" w:fill="FFFFFF"/>
          <w:lang w:val="ka-GE"/>
        </w:rPr>
        <w:t xml:space="preserve"> (</w:t>
      </w:r>
      <w:r w:rsidRPr="00CC2F3F">
        <w:rPr>
          <w:rFonts w:eastAsia="Sylfaen"/>
          <w:b/>
          <w:sz w:val="24"/>
          <w:szCs w:val="24"/>
          <w:shd w:val="clear" w:color="auto" w:fill="FFFFFF"/>
          <w:lang w:val="ka-GE"/>
        </w:rPr>
        <w:t>ILO</w:t>
      </w:r>
      <w:r w:rsidRPr="00F54B31">
        <w:rPr>
          <w:rFonts w:eastAsia="Sylfaen"/>
          <w:sz w:val="24"/>
          <w:szCs w:val="24"/>
          <w:shd w:val="clear" w:color="auto" w:fill="FFFFFF"/>
          <w:lang w:val="ka-GE"/>
        </w:rPr>
        <w:t xml:space="preserve">), </w:t>
      </w:r>
      <w:r w:rsidRPr="00F54B3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შრომისუსაფრთხოებისადაჯანმრთელობისდაცვისმართვისსისტემების</w:t>
      </w:r>
      <w:r w:rsidRPr="00CC2F3F">
        <w:rPr>
          <w:rFonts w:eastAsia="Sylfaen"/>
          <w:b/>
          <w:sz w:val="24"/>
          <w:szCs w:val="24"/>
          <w:shd w:val="clear" w:color="auto" w:fill="FFFFFF"/>
          <w:lang w:val="ka-GE"/>
        </w:rPr>
        <w:t>ILO–OSH 2001</w:t>
      </w:r>
      <w:r w:rsidRPr="00F54B31">
        <w:rPr>
          <w:rFonts w:eastAsia="Sylfaen"/>
          <w:sz w:val="24"/>
          <w:szCs w:val="24"/>
          <w:shd w:val="clear" w:color="auto" w:fill="FFFFFF"/>
          <w:lang w:val="ka-GE"/>
        </w:rPr>
        <w:t>_</w:t>
      </w:r>
      <w:r w:rsidRPr="00F54B31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ისსტანდარტი</w:t>
      </w:r>
      <w:r w:rsidRPr="00F54B31">
        <w:rPr>
          <w:rFonts w:eastAsia="Sylfaen"/>
          <w:sz w:val="24"/>
          <w:szCs w:val="24"/>
          <w:shd w:val="clear" w:color="auto" w:fill="FFFFFF"/>
          <w:lang w:val="ka-GE"/>
        </w:rPr>
        <w:t xml:space="preserve">. </w:t>
      </w:r>
      <w:hyperlink r:id="rId7" w:history="1">
        <w:r w:rsidR="00F54B31" w:rsidRPr="00484591">
          <w:rPr>
            <w:rStyle w:val="Hyperlink"/>
            <w:rFonts w:eastAsia="Sylfaen"/>
            <w:sz w:val="24"/>
            <w:szCs w:val="24"/>
            <w:shd w:val="clear" w:color="auto" w:fill="FFFFFF"/>
            <w:lang w:val="ka-GE"/>
          </w:rPr>
          <w:t>http://www.ilo.org/wcmsp5/groups/public/---ed_protect/---protrav/---safework/documents/normativeinstrument/wcms_107727.pdf</w:t>
        </w:r>
      </w:hyperlink>
    </w:p>
    <w:p w:rsidR="00EC7A43" w:rsidRDefault="00EC7A43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9B1FC8" w:rsidRDefault="009B1FC8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8D72F9" w:rsidRPr="0073637C" w:rsidRDefault="00B82168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</w:rPr>
      </w:pPr>
      <w:r w:rsidRPr="0073637C"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  <w:t>ინსპექტორები:</w:t>
      </w:r>
    </w:p>
    <w:p w:rsidR="008D72F9" w:rsidRDefault="008D72F9">
      <w:p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ზურაბ ბიძიშვილი</w:t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 w:rsidRP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591-65-25-07</w:t>
      </w:r>
    </w:p>
    <w:p w:rsidR="008D72F9" w:rsidRDefault="008D72F9">
      <w:p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თეიმურაზ გილაური</w:t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 w:rsidRP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595-29-63-90</w:t>
      </w:r>
    </w:p>
    <w:p w:rsidR="000F7DA2" w:rsidRPr="004373B3" w:rsidRDefault="008D72F9">
      <w:pPr>
        <w:tabs>
          <w:tab w:val="left" w:pos="3288"/>
        </w:tabs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ირაკლი იობიძე</w:t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 w:rsidRP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551-99-74-74</w:t>
      </w:r>
      <w:r w:rsidR="000F7DA2" w:rsidRPr="004373B3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</w:p>
    <w:p w:rsidR="00EC7A43" w:rsidRDefault="00893355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  <w:r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ვლადიმერ ბაღათურია</w:t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ab/>
      </w:r>
      <w:r w:rsidR="0073637C" w:rsidRPr="0073637C">
        <w:rPr>
          <w:rFonts w:ascii="Sylfaen" w:eastAsia="Sylfaen" w:hAnsi="Sylfaen" w:cs="Sylfaen"/>
          <w:sz w:val="24"/>
          <w:szCs w:val="24"/>
          <w:shd w:val="clear" w:color="auto" w:fill="FFFFFF"/>
          <w:lang w:val="ka-GE"/>
        </w:rPr>
        <w:t>599-40-11-53</w:t>
      </w:r>
    </w:p>
    <w:p w:rsidR="00EC7A43" w:rsidRDefault="00EC7A43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B82168" w:rsidRPr="0073637C" w:rsidRDefault="0096157F">
      <w:pPr>
        <w:tabs>
          <w:tab w:val="left" w:pos="3288"/>
        </w:tabs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</w:pPr>
      <w:r w:rsidRPr="0073637C">
        <w:rPr>
          <w:rFonts w:ascii="Sylfaen" w:eastAsia="Sylfaen" w:hAnsi="Sylfaen" w:cs="Sylfaen"/>
          <w:b/>
          <w:sz w:val="24"/>
          <w:szCs w:val="24"/>
          <w:shd w:val="clear" w:color="auto" w:fill="FFFFFF"/>
          <w:lang w:val="ka-GE"/>
        </w:rPr>
        <w:t>შპს „საქნახშირი (ჯი-აი-ჯი ჯგუფი)“</w:t>
      </w:r>
    </w:p>
    <w:sectPr w:rsidR="00B82168" w:rsidRPr="0073637C" w:rsidSect="00510B8F">
      <w:pgSz w:w="12240" w:h="15840"/>
      <w:pgMar w:top="1418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A95"/>
    <w:multiLevelType w:val="hybridMultilevel"/>
    <w:tmpl w:val="3E8C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5991"/>
    <w:multiLevelType w:val="hybridMultilevel"/>
    <w:tmpl w:val="6004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0534"/>
    <w:multiLevelType w:val="multilevel"/>
    <w:tmpl w:val="7F508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A0809"/>
    <w:multiLevelType w:val="hybridMultilevel"/>
    <w:tmpl w:val="A7C819E6"/>
    <w:lvl w:ilvl="0" w:tplc="ABBA90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3AEB"/>
    <w:multiLevelType w:val="hybridMultilevel"/>
    <w:tmpl w:val="E7180D64"/>
    <w:lvl w:ilvl="0" w:tplc="1A42D10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5">
    <w:nsid w:val="710D5C8C"/>
    <w:multiLevelType w:val="hybridMultilevel"/>
    <w:tmpl w:val="6004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C0813"/>
    <w:multiLevelType w:val="multilevel"/>
    <w:tmpl w:val="FA983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37064"/>
    <w:rsid w:val="000100B9"/>
    <w:rsid w:val="00011048"/>
    <w:rsid w:val="00014DAB"/>
    <w:rsid w:val="0002549B"/>
    <w:rsid w:val="00027DDF"/>
    <w:rsid w:val="00051B3E"/>
    <w:rsid w:val="00065B94"/>
    <w:rsid w:val="00070F07"/>
    <w:rsid w:val="00084448"/>
    <w:rsid w:val="00085391"/>
    <w:rsid w:val="00091EFC"/>
    <w:rsid w:val="000B5E7E"/>
    <w:rsid w:val="000D181A"/>
    <w:rsid w:val="000E305A"/>
    <w:rsid w:val="000F7DA2"/>
    <w:rsid w:val="00116FB1"/>
    <w:rsid w:val="00121760"/>
    <w:rsid w:val="00150A59"/>
    <w:rsid w:val="00151EAF"/>
    <w:rsid w:val="001569F4"/>
    <w:rsid w:val="0016075B"/>
    <w:rsid w:val="0016099E"/>
    <w:rsid w:val="00164F17"/>
    <w:rsid w:val="001727BA"/>
    <w:rsid w:val="00174E03"/>
    <w:rsid w:val="001C2F4C"/>
    <w:rsid w:val="001D0986"/>
    <w:rsid w:val="001D0F00"/>
    <w:rsid w:val="001D22AE"/>
    <w:rsid w:val="001E3CED"/>
    <w:rsid w:val="001F78D3"/>
    <w:rsid w:val="0020232E"/>
    <w:rsid w:val="002262A6"/>
    <w:rsid w:val="00233B44"/>
    <w:rsid w:val="0023643B"/>
    <w:rsid w:val="00242F54"/>
    <w:rsid w:val="00270547"/>
    <w:rsid w:val="0029099A"/>
    <w:rsid w:val="002A38E6"/>
    <w:rsid w:val="002C08BA"/>
    <w:rsid w:val="002C0904"/>
    <w:rsid w:val="002C4400"/>
    <w:rsid w:val="002D0134"/>
    <w:rsid w:val="002D63E6"/>
    <w:rsid w:val="00310AD1"/>
    <w:rsid w:val="00313E0F"/>
    <w:rsid w:val="003301D8"/>
    <w:rsid w:val="003355B4"/>
    <w:rsid w:val="00351D97"/>
    <w:rsid w:val="00353281"/>
    <w:rsid w:val="003541D8"/>
    <w:rsid w:val="00384CF2"/>
    <w:rsid w:val="00387358"/>
    <w:rsid w:val="00391114"/>
    <w:rsid w:val="003916EA"/>
    <w:rsid w:val="00395CC8"/>
    <w:rsid w:val="003A1A66"/>
    <w:rsid w:val="003B2CCC"/>
    <w:rsid w:val="003B4664"/>
    <w:rsid w:val="003C530B"/>
    <w:rsid w:val="003C5B83"/>
    <w:rsid w:val="003D64DF"/>
    <w:rsid w:val="003E2888"/>
    <w:rsid w:val="003E5EF8"/>
    <w:rsid w:val="003E73B9"/>
    <w:rsid w:val="003F2E18"/>
    <w:rsid w:val="003F540D"/>
    <w:rsid w:val="00402AD3"/>
    <w:rsid w:val="00402CB4"/>
    <w:rsid w:val="00404D2D"/>
    <w:rsid w:val="0040529E"/>
    <w:rsid w:val="00413089"/>
    <w:rsid w:val="00424979"/>
    <w:rsid w:val="00432257"/>
    <w:rsid w:val="00437064"/>
    <w:rsid w:val="004373B3"/>
    <w:rsid w:val="0044544B"/>
    <w:rsid w:val="00447289"/>
    <w:rsid w:val="00456692"/>
    <w:rsid w:val="00460A5C"/>
    <w:rsid w:val="00463530"/>
    <w:rsid w:val="00470365"/>
    <w:rsid w:val="00470D3A"/>
    <w:rsid w:val="0047240D"/>
    <w:rsid w:val="00473651"/>
    <w:rsid w:val="00483DCD"/>
    <w:rsid w:val="004B54B1"/>
    <w:rsid w:val="00502B72"/>
    <w:rsid w:val="00510B8F"/>
    <w:rsid w:val="005127FE"/>
    <w:rsid w:val="00514E24"/>
    <w:rsid w:val="00524A34"/>
    <w:rsid w:val="00531ACB"/>
    <w:rsid w:val="0053778B"/>
    <w:rsid w:val="00544DDE"/>
    <w:rsid w:val="0054557D"/>
    <w:rsid w:val="0055227B"/>
    <w:rsid w:val="00556700"/>
    <w:rsid w:val="00562301"/>
    <w:rsid w:val="00567C72"/>
    <w:rsid w:val="005878DA"/>
    <w:rsid w:val="005B740A"/>
    <w:rsid w:val="005D67A2"/>
    <w:rsid w:val="005E338B"/>
    <w:rsid w:val="005F7268"/>
    <w:rsid w:val="0060182C"/>
    <w:rsid w:val="006030DB"/>
    <w:rsid w:val="006078F7"/>
    <w:rsid w:val="0061168E"/>
    <w:rsid w:val="00616247"/>
    <w:rsid w:val="0062379C"/>
    <w:rsid w:val="006246EC"/>
    <w:rsid w:val="00646123"/>
    <w:rsid w:val="00667721"/>
    <w:rsid w:val="0066781C"/>
    <w:rsid w:val="00670BD2"/>
    <w:rsid w:val="0067592F"/>
    <w:rsid w:val="00692593"/>
    <w:rsid w:val="006965B2"/>
    <w:rsid w:val="006A00FB"/>
    <w:rsid w:val="006B1CA1"/>
    <w:rsid w:val="006B4C23"/>
    <w:rsid w:val="006C6F46"/>
    <w:rsid w:val="006E0F8B"/>
    <w:rsid w:val="006F540E"/>
    <w:rsid w:val="00706BE0"/>
    <w:rsid w:val="00722BCB"/>
    <w:rsid w:val="007231C9"/>
    <w:rsid w:val="00731FB9"/>
    <w:rsid w:val="0073637C"/>
    <w:rsid w:val="007365E3"/>
    <w:rsid w:val="00741EC3"/>
    <w:rsid w:val="00754A8D"/>
    <w:rsid w:val="00756E5A"/>
    <w:rsid w:val="00760126"/>
    <w:rsid w:val="00762593"/>
    <w:rsid w:val="0077765D"/>
    <w:rsid w:val="0078702E"/>
    <w:rsid w:val="00787C86"/>
    <w:rsid w:val="00792434"/>
    <w:rsid w:val="00794ED7"/>
    <w:rsid w:val="007C213F"/>
    <w:rsid w:val="007E0404"/>
    <w:rsid w:val="007E223B"/>
    <w:rsid w:val="007E5141"/>
    <w:rsid w:val="007E7DB6"/>
    <w:rsid w:val="00801043"/>
    <w:rsid w:val="008170CB"/>
    <w:rsid w:val="00824484"/>
    <w:rsid w:val="008331AB"/>
    <w:rsid w:val="00843794"/>
    <w:rsid w:val="008708CD"/>
    <w:rsid w:val="00887F5B"/>
    <w:rsid w:val="00893355"/>
    <w:rsid w:val="00893E6D"/>
    <w:rsid w:val="008A2EAA"/>
    <w:rsid w:val="008A5D9B"/>
    <w:rsid w:val="008B7752"/>
    <w:rsid w:val="008C1AC0"/>
    <w:rsid w:val="008C77F6"/>
    <w:rsid w:val="008D25E2"/>
    <w:rsid w:val="008D72F9"/>
    <w:rsid w:val="008E433A"/>
    <w:rsid w:val="008F6548"/>
    <w:rsid w:val="009141A2"/>
    <w:rsid w:val="009162AD"/>
    <w:rsid w:val="00925C1F"/>
    <w:rsid w:val="00934177"/>
    <w:rsid w:val="0095021D"/>
    <w:rsid w:val="0096157F"/>
    <w:rsid w:val="00965CFF"/>
    <w:rsid w:val="0096687D"/>
    <w:rsid w:val="0097122A"/>
    <w:rsid w:val="00974856"/>
    <w:rsid w:val="00982F80"/>
    <w:rsid w:val="00984F31"/>
    <w:rsid w:val="009919E6"/>
    <w:rsid w:val="009B1FC8"/>
    <w:rsid w:val="009E06C9"/>
    <w:rsid w:val="009F5B22"/>
    <w:rsid w:val="009F5F24"/>
    <w:rsid w:val="00A01EB7"/>
    <w:rsid w:val="00A116A4"/>
    <w:rsid w:val="00A25F65"/>
    <w:rsid w:val="00A30424"/>
    <w:rsid w:val="00A30E5E"/>
    <w:rsid w:val="00A34699"/>
    <w:rsid w:val="00A3624A"/>
    <w:rsid w:val="00A44DD4"/>
    <w:rsid w:val="00A44EDD"/>
    <w:rsid w:val="00A45C98"/>
    <w:rsid w:val="00A45FDA"/>
    <w:rsid w:val="00A50222"/>
    <w:rsid w:val="00A50CD3"/>
    <w:rsid w:val="00A52CEE"/>
    <w:rsid w:val="00A552A7"/>
    <w:rsid w:val="00A576A2"/>
    <w:rsid w:val="00A65929"/>
    <w:rsid w:val="00A71758"/>
    <w:rsid w:val="00A7287C"/>
    <w:rsid w:val="00A85C2C"/>
    <w:rsid w:val="00AA28E8"/>
    <w:rsid w:val="00AA6D49"/>
    <w:rsid w:val="00AB0038"/>
    <w:rsid w:val="00AB6535"/>
    <w:rsid w:val="00AC206B"/>
    <w:rsid w:val="00AD0D77"/>
    <w:rsid w:val="00AD5E41"/>
    <w:rsid w:val="00AD7325"/>
    <w:rsid w:val="00AD7D13"/>
    <w:rsid w:val="00B129C5"/>
    <w:rsid w:val="00B21967"/>
    <w:rsid w:val="00B50157"/>
    <w:rsid w:val="00B72C4A"/>
    <w:rsid w:val="00B73400"/>
    <w:rsid w:val="00B82168"/>
    <w:rsid w:val="00B857D8"/>
    <w:rsid w:val="00B91D33"/>
    <w:rsid w:val="00B91D9F"/>
    <w:rsid w:val="00B92B02"/>
    <w:rsid w:val="00BA3377"/>
    <w:rsid w:val="00BC21D1"/>
    <w:rsid w:val="00BC35AA"/>
    <w:rsid w:val="00BC7CE4"/>
    <w:rsid w:val="00BD2FF9"/>
    <w:rsid w:val="00BD4F3E"/>
    <w:rsid w:val="00BE15B0"/>
    <w:rsid w:val="00BE3007"/>
    <w:rsid w:val="00BE51F3"/>
    <w:rsid w:val="00BE736C"/>
    <w:rsid w:val="00C036A5"/>
    <w:rsid w:val="00C4053A"/>
    <w:rsid w:val="00C41167"/>
    <w:rsid w:val="00C55594"/>
    <w:rsid w:val="00C55BCE"/>
    <w:rsid w:val="00C56104"/>
    <w:rsid w:val="00C56E42"/>
    <w:rsid w:val="00C67D55"/>
    <w:rsid w:val="00C741EE"/>
    <w:rsid w:val="00C74AA2"/>
    <w:rsid w:val="00C75C02"/>
    <w:rsid w:val="00C77AA9"/>
    <w:rsid w:val="00C8020A"/>
    <w:rsid w:val="00C8083B"/>
    <w:rsid w:val="00C97DE2"/>
    <w:rsid w:val="00CB0265"/>
    <w:rsid w:val="00CC2F3F"/>
    <w:rsid w:val="00CD3433"/>
    <w:rsid w:val="00CD776C"/>
    <w:rsid w:val="00CE167B"/>
    <w:rsid w:val="00CE7739"/>
    <w:rsid w:val="00CE7976"/>
    <w:rsid w:val="00D02D06"/>
    <w:rsid w:val="00D07317"/>
    <w:rsid w:val="00D13464"/>
    <w:rsid w:val="00D24C9F"/>
    <w:rsid w:val="00D37452"/>
    <w:rsid w:val="00D47657"/>
    <w:rsid w:val="00D56344"/>
    <w:rsid w:val="00D63E99"/>
    <w:rsid w:val="00D65F0E"/>
    <w:rsid w:val="00D82724"/>
    <w:rsid w:val="00D86867"/>
    <w:rsid w:val="00DA27E8"/>
    <w:rsid w:val="00DB76D8"/>
    <w:rsid w:val="00DF020A"/>
    <w:rsid w:val="00DF1681"/>
    <w:rsid w:val="00DF6257"/>
    <w:rsid w:val="00E0230D"/>
    <w:rsid w:val="00E032FE"/>
    <w:rsid w:val="00E04E48"/>
    <w:rsid w:val="00E72C1D"/>
    <w:rsid w:val="00E72F6F"/>
    <w:rsid w:val="00E73719"/>
    <w:rsid w:val="00E7473A"/>
    <w:rsid w:val="00E755EE"/>
    <w:rsid w:val="00E83962"/>
    <w:rsid w:val="00E9098B"/>
    <w:rsid w:val="00E90D48"/>
    <w:rsid w:val="00E94C97"/>
    <w:rsid w:val="00E952CA"/>
    <w:rsid w:val="00E96961"/>
    <w:rsid w:val="00EA1EA5"/>
    <w:rsid w:val="00EB0847"/>
    <w:rsid w:val="00EB79FC"/>
    <w:rsid w:val="00EC133A"/>
    <w:rsid w:val="00EC7A43"/>
    <w:rsid w:val="00ED4D50"/>
    <w:rsid w:val="00EE3E2D"/>
    <w:rsid w:val="00EE5769"/>
    <w:rsid w:val="00F11534"/>
    <w:rsid w:val="00F25BFE"/>
    <w:rsid w:val="00F25C70"/>
    <w:rsid w:val="00F44DD1"/>
    <w:rsid w:val="00F47C8A"/>
    <w:rsid w:val="00F54B31"/>
    <w:rsid w:val="00F57058"/>
    <w:rsid w:val="00F6046A"/>
    <w:rsid w:val="00F61BF0"/>
    <w:rsid w:val="00F83AB2"/>
    <w:rsid w:val="00F91B1E"/>
    <w:rsid w:val="00F92EB3"/>
    <w:rsid w:val="00F9702B"/>
    <w:rsid w:val="00FA1724"/>
    <w:rsid w:val="00FB0568"/>
    <w:rsid w:val="00FC32E4"/>
    <w:rsid w:val="00FD191E"/>
    <w:rsid w:val="00FD2CD7"/>
    <w:rsid w:val="00FD7CDA"/>
    <w:rsid w:val="00FE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B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lo.org/wcmsp5/groups/public/---ed_protect/---protrav/---safework/documents/normativeinstrument/wcms_1077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374A-309D-405D-A49B-14BCC86F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2559</Words>
  <Characters>14587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Lado Baghaturia</cp:lastModifiedBy>
  <cp:revision>34</cp:revision>
  <cp:lastPrinted>2017-01-12T14:27:00Z</cp:lastPrinted>
  <dcterms:created xsi:type="dcterms:W3CDTF">2017-06-02T10:34:00Z</dcterms:created>
  <dcterms:modified xsi:type="dcterms:W3CDTF">2018-04-16T11:01:00Z</dcterms:modified>
</cp:coreProperties>
</file>